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321B919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043D2E">
        <w:rPr>
          <w:rFonts w:ascii="Arial" w:eastAsia="SimSun" w:hAnsi="Arial" w:cs="Times New Roman"/>
          <w:b/>
          <w:sz w:val="24"/>
          <w:szCs w:val="20"/>
        </w:rPr>
        <w:t>7</w:t>
      </w:r>
      <w:r w:rsidRPr="008F786B">
        <w:rPr>
          <w:rFonts w:ascii="Arial" w:eastAsia="SimSun" w:hAnsi="Arial" w:cs="Times New Roman"/>
          <w:b/>
          <w:bCs/>
          <w:sz w:val="24"/>
          <w:szCs w:val="20"/>
        </w:rPr>
        <w:tab/>
      </w:r>
      <w:r w:rsidR="001C5E24" w:rsidRPr="001C5E24">
        <w:t xml:space="preserve"> </w:t>
      </w:r>
      <w:r w:rsidR="001C5E24" w:rsidRPr="008F2DC6">
        <w:rPr>
          <w:rFonts w:ascii="Arial" w:eastAsia="SimSun" w:hAnsi="Arial" w:cs="Times New Roman"/>
          <w:b/>
          <w:bCs/>
          <w:sz w:val="24"/>
          <w:szCs w:val="20"/>
        </w:rPr>
        <w:t>R4-25</w:t>
      </w:r>
      <w:r w:rsidR="008F2DC6" w:rsidRPr="008F2DC6">
        <w:rPr>
          <w:rFonts w:ascii="Arial" w:eastAsia="SimSun" w:hAnsi="Arial" w:cs="Times New Roman"/>
          <w:b/>
          <w:bCs/>
          <w:sz w:val="24"/>
          <w:szCs w:val="20"/>
        </w:rPr>
        <w:t>21401</w:t>
      </w:r>
    </w:p>
    <w:bookmarkEnd w:id="0"/>
    <w:bookmarkEnd w:id="1"/>
    <w:p w14:paraId="4EA2530E" w14:textId="38BB3B96" w:rsidR="00B26A8A" w:rsidRPr="00B26A8A" w:rsidRDefault="00DD0E94"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hAnsi="Arial" w:cs="Arial"/>
          <w:b/>
          <w:sz w:val="22"/>
        </w:rPr>
        <w:t xml:space="preserve">Dallas, USA, 17th – 21st </w:t>
      </w:r>
      <w:proofErr w:type="gramStart"/>
      <w:r>
        <w:rPr>
          <w:rFonts w:ascii="Arial" w:hAnsi="Arial" w:cs="Arial"/>
          <w:b/>
          <w:sz w:val="22"/>
        </w:rPr>
        <w:t>November,</w:t>
      </w:r>
      <w:proofErr w:type="gramEnd"/>
      <w:r>
        <w:rPr>
          <w:rFonts w:ascii="Arial" w:hAnsi="Arial" w:cs="Arial"/>
          <w:b/>
          <w:sz w:val="22"/>
        </w:rPr>
        <w:t xml:space="preserve">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2D192EC6"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69EB26F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F24AF" w:rsidRPr="007F24AF">
        <w:rPr>
          <w:rFonts w:ascii="Arial" w:eastAsia="Calibri" w:hAnsi="Arial" w:cs="Arial"/>
          <w:b/>
          <w:bCs/>
          <w:sz w:val="24"/>
        </w:rPr>
        <w:t xml:space="preserve">Support of 3MHz for </w:t>
      </w:r>
      <w:r w:rsidR="007F24AF">
        <w:rPr>
          <w:rFonts w:ascii="Arial" w:eastAsia="Calibri" w:hAnsi="Arial" w:cs="Arial"/>
          <w:b/>
          <w:bCs/>
          <w:sz w:val="24"/>
        </w:rPr>
        <w:t>(e)</w:t>
      </w:r>
      <w:proofErr w:type="spellStart"/>
      <w:r w:rsidR="007F24AF" w:rsidRPr="007F24AF">
        <w:rPr>
          <w:rFonts w:ascii="Arial" w:eastAsia="Calibri" w:hAnsi="Arial" w:cs="Arial"/>
          <w:b/>
          <w:bCs/>
          <w:sz w:val="24"/>
        </w:rPr>
        <w:t>RedCap</w:t>
      </w:r>
      <w:proofErr w:type="spellEnd"/>
      <w:r w:rsidR="007F24AF" w:rsidRPr="007F24AF">
        <w:rPr>
          <w:rFonts w:ascii="Arial" w:eastAsia="Calibri" w:hAnsi="Arial" w:cs="Arial"/>
          <w:b/>
          <w:bCs/>
          <w:sz w:val="24"/>
        </w:rPr>
        <w:t xml:space="preserve"> devices</w:t>
      </w:r>
    </w:p>
    <w:p w14:paraId="5EC60E93" w14:textId="408441F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E02F8" w:rsidRPr="001C2D2C">
        <w:rPr>
          <w:rFonts w:ascii="Arial" w:eastAsia="MS Mincho" w:hAnsi="Arial" w:cs="Arial"/>
          <w:b/>
          <w:bCs/>
          <w:sz w:val="24"/>
          <w:szCs w:val="20"/>
        </w:rPr>
        <w:t>7</w:t>
      </w:r>
      <w:r w:rsidR="00AA3E87" w:rsidRPr="001C2D2C">
        <w:rPr>
          <w:rFonts w:ascii="Arial" w:eastAsia="MS Mincho" w:hAnsi="Arial" w:cs="Arial"/>
          <w:b/>
          <w:bCs/>
          <w:sz w:val="24"/>
          <w:szCs w:val="20"/>
        </w:rPr>
        <w:t>.</w:t>
      </w:r>
      <w:r w:rsidR="004E02F8" w:rsidRPr="001C2D2C">
        <w:rPr>
          <w:rFonts w:ascii="Arial" w:eastAsia="MS Mincho" w:hAnsi="Arial" w:cs="Arial"/>
          <w:b/>
          <w:bCs/>
          <w:sz w:val="24"/>
          <w:szCs w:val="20"/>
        </w:rPr>
        <w:t>4.</w:t>
      </w:r>
      <w:r w:rsidR="00AA3E87" w:rsidRPr="001C2D2C">
        <w:rPr>
          <w:rFonts w:ascii="Arial" w:eastAsia="MS Mincho" w:hAnsi="Arial" w:cs="Arial"/>
          <w:b/>
          <w:bCs/>
          <w:sz w:val="24"/>
          <w:szCs w:val="20"/>
        </w:rPr>
        <w:t>3.1</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7130858" w14:textId="14B64883" w:rsidR="0060543D" w:rsidRDefault="00640EB2" w:rsidP="005C23A4">
      <w:r>
        <w:t>During the last RAN4 WG meeting, following agreements were made</w:t>
      </w:r>
      <w:r w:rsidR="000A700D">
        <w:t>, reproduced below for ease of readability</w:t>
      </w:r>
      <w:r w:rsidR="00284D71">
        <w:t xml:space="preserve"> </w:t>
      </w:r>
      <w:r w:rsidR="00284D71">
        <w:fldChar w:fldCharType="begin"/>
      </w:r>
      <w:r w:rsidR="00284D71">
        <w:instrText xml:space="preserve"> REF _Ref186033042 \r \h </w:instrText>
      </w:r>
      <w:r w:rsidR="00284D71">
        <w:fldChar w:fldCharType="separate"/>
      </w:r>
      <w:r w:rsidR="00284D71">
        <w:t>[1]</w:t>
      </w:r>
      <w:r w:rsidR="00284D71">
        <w:fldChar w:fldCharType="end"/>
      </w:r>
      <w:r w:rsidR="000A700D">
        <w:t xml:space="preserve">. </w:t>
      </w:r>
      <w:r w:rsidR="00C60C0D">
        <w:t xml:space="preserve">In this document, we present our views on </w:t>
      </w:r>
      <w:r w:rsidR="002C59EE">
        <w:t>the remaining</w:t>
      </w:r>
      <w:r w:rsidR="00C60C0D">
        <w:t xml:space="preserve"> </w:t>
      </w:r>
      <w:r w:rsidR="002C59EE">
        <w:t>issues</w:t>
      </w:r>
      <w:r w:rsidR="00C60C0D">
        <w:t xml:space="preserve"> required </w:t>
      </w:r>
      <w:r w:rsidR="004E02F8">
        <w:t>for</w:t>
      </w:r>
      <w:r w:rsidR="00C60C0D">
        <w:t xml:space="preserve"> </w:t>
      </w:r>
      <w:r w:rsidR="002C59EE">
        <w:t xml:space="preserve">completion of </w:t>
      </w:r>
      <w:r w:rsidR="00C60C0D">
        <w:t>this work.</w:t>
      </w:r>
      <w:r w:rsidR="00C60C0D" w:rsidRPr="008F786B">
        <w:t xml:space="preserve"> </w:t>
      </w:r>
    </w:p>
    <w:tbl>
      <w:tblPr>
        <w:tblStyle w:val="TableGrid"/>
        <w:tblW w:w="0" w:type="auto"/>
        <w:tblLook w:val="04A0" w:firstRow="1" w:lastRow="0" w:firstColumn="1" w:lastColumn="0" w:noHBand="0" w:noVBand="1"/>
      </w:tblPr>
      <w:tblGrid>
        <w:gridCol w:w="9617"/>
      </w:tblGrid>
      <w:tr w:rsidR="001E15B0" w14:paraId="4E35D431" w14:textId="77777777" w:rsidTr="001E15B0">
        <w:tc>
          <w:tcPr>
            <w:tcW w:w="9617" w:type="dxa"/>
          </w:tcPr>
          <w:p w14:paraId="2D689F7A" w14:textId="67A775EA" w:rsidR="001E15B0" w:rsidRPr="000D6E62" w:rsidRDefault="001E15B0" w:rsidP="000D6E62">
            <w:pPr>
              <w:pStyle w:val="Heading1"/>
              <w:numPr>
                <w:ilvl w:val="0"/>
                <w:numId w:val="31"/>
              </w:numPr>
              <w:ind w:left="720" w:hanging="360"/>
              <w:rPr>
                <w:lang w:val="en-US" w:eastAsia="ja-JP"/>
              </w:rPr>
            </w:pPr>
            <w:r>
              <w:rPr>
                <w:lang w:val="en-US" w:eastAsia="ja-JP"/>
              </w:rPr>
              <w:lastRenderedPageBreak/>
              <w:t>Workplan</w:t>
            </w:r>
          </w:p>
          <w:p w14:paraId="21BAE4DD" w14:textId="77777777" w:rsidR="001E15B0" w:rsidRDefault="001E15B0" w:rsidP="001E15B0">
            <w:pPr>
              <w:pStyle w:val="Heading4"/>
              <w:spacing w:before="0" w:after="60"/>
              <w:rPr>
                <w:rFonts w:ascii="Times New Roman" w:hAnsi="Times New Roman"/>
                <w:b/>
                <w:color w:val="0070C0"/>
                <w:u w:val="single"/>
                <w:lang w:val="en-US" w:eastAsia="ko-KR"/>
              </w:rPr>
            </w:pPr>
            <w:r>
              <w:rPr>
                <w:rFonts w:ascii="Times New Roman" w:hAnsi="Times New Roman"/>
                <w:b/>
                <w:color w:val="0070C0"/>
                <w:u w:val="single"/>
                <w:lang w:val="en-US" w:eastAsia="ko-KR"/>
              </w:rPr>
              <w:t xml:space="preserve">Issue 1-1: </w:t>
            </w:r>
            <w:r w:rsidRPr="007D5F01">
              <w:rPr>
                <w:rFonts w:ascii="Times New Roman" w:hAnsi="Times New Roman"/>
                <w:b/>
                <w:color w:val="0070C0"/>
                <w:u w:val="single"/>
                <w:lang w:val="en-US" w:eastAsia="ko-KR"/>
              </w:rPr>
              <w:t>Work plan for UE RF support of less than 5MHz channel bandwidth for (e)Redcap</w:t>
            </w:r>
          </w:p>
          <w:p w14:paraId="19EAA816" w14:textId="77777777" w:rsidR="001E15B0" w:rsidRDefault="001E15B0" w:rsidP="001E15B0">
            <w:pPr>
              <w:rPr>
                <w:lang w:val="en-US" w:eastAsia="ko-KR"/>
              </w:rPr>
            </w:pPr>
            <w:r>
              <w:rPr>
                <w:lang w:val="en-US" w:eastAsia="ko-KR"/>
              </w:rPr>
              <w:t xml:space="preserve">It is agreed that the UE RF part of workplan in </w:t>
            </w:r>
            <w:r w:rsidRPr="00CB0C3B">
              <w:rPr>
                <w:lang w:val="en-US" w:eastAsia="ko-KR"/>
              </w:rPr>
              <w:t>R4-2513987</w:t>
            </w:r>
            <w:r>
              <w:rPr>
                <w:lang w:val="en-US" w:eastAsia="ko-KR"/>
              </w:rPr>
              <w:t>.</w:t>
            </w:r>
          </w:p>
          <w:p w14:paraId="60F12C56" w14:textId="38C052B3" w:rsidR="001E15B0" w:rsidRPr="000D6E62" w:rsidRDefault="001E15B0" w:rsidP="000D6E62">
            <w:pPr>
              <w:pStyle w:val="Heading1"/>
              <w:numPr>
                <w:ilvl w:val="0"/>
                <w:numId w:val="31"/>
              </w:numPr>
              <w:ind w:left="720" w:hanging="360"/>
              <w:rPr>
                <w:lang w:val="en-US" w:eastAsia="ja-JP"/>
              </w:rPr>
            </w:pPr>
            <w:r>
              <w:rPr>
                <w:lang w:val="en-US" w:eastAsia="ja-JP"/>
              </w:rPr>
              <w:t xml:space="preserve">Spec impact </w:t>
            </w:r>
          </w:p>
          <w:p w14:paraId="1F3EB8A2" w14:textId="77777777" w:rsidR="001E15B0" w:rsidRPr="0065728D" w:rsidRDefault="001E15B0" w:rsidP="001E15B0">
            <w:pPr>
              <w:pStyle w:val="Heading4"/>
              <w:spacing w:before="0" w:after="60"/>
              <w:rPr>
                <w:rFonts w:ascii="Times New Roman" w:hAnsi="Times New Roman"/>
                <w:b/>
                <w:color w:val="0070C0"/>
                <w:u w:val="single"/>
                <w:lang w:val="en-US" w:eastAsia="ko-KR"/>
              </w:rPr>
            </w:pPr>
            <w:r w:rsidRPr="0065728D">
              <w:rPr>
                <w:rFonts w:ascii="Times New Roman" w:hAnsi="Times New Roman"/>
                <w:b/>
                <w:color w:val="0070C0"/>
                <w:u w:val="single"/>
                <w:lang w:val="en-US" w:eastAsia="ko-KR"/>
              </w:rPr>
              <w:t>Issue 2-1: Spec impact on 5.3I</w:t>
            </w:r>
            <w:r w:rsidRPr="0065728D">
              <w:rPr>
                <w:rFonts w:ascii="Times New Roman" w:hAnsi="Times New Roman"/>
                <w:b/>
                <w:color w:val="0070C0"/>
                <w:u w:val="single"/>
                <w:lang w:val="en-US" w:eastAsia="ko-KR"/>
              </w:rPr>
              <w:tab/>
              <w:t xml:space="preserve">Channel bandwidth </w:t>
            </w:r>
          </w:p>
          <w:p w14:paraId="443DED14" w14:textId="77777777" w:rsidR="001E15B0" w:rsidRPr="0065728D" w:rsidRDefault="001E15B0" w:rsidP="001E15B0">
            <w:pPr>
              <w:spacing w:after="120"/>
              <w:rPr>
                <w:szCs w:val="24"/>
                <w:lang w:eastAsia="zh-CN"/>
              </w:rPr>
            </w:pPr>
            <w:r w:rsidRPr="0065728D">
              <w:rPr>
                <w:szCs w:val="24"/>
                <w:lang w:eastAsia="zh-CN"/>
              </w:rPr>
              <w:t>It is agreed to removing the sentence “3MHz channel bandwidth is not applicable for (e)</w:t>
            </w:r>
            <w:proofErr w:type="spellStart"/>
            <w:r w:rsidRPr="0065728D">
              <w:rPr>
                <w:szCs w:val="24"/>
                <w:lang w:eastAsia="zh-CN"/>
              </w:rPr>
              <w:t>RedCap</w:t>
            </w:r>
            <w:proofErr w:type="spellEnd"/>
            <w:r w:rsidRPr="0065728D">
              <w:rPr>
                <w:szCs w:val="24"/>
                <w:lang w:eastAsia="zh-CN"/>
              </w:rPr>
              <w:t xml:space="preserve"> UE in the current release.</w:t>
            </w:r>
            <w:r>
              <w:rPr>
                <w:szCs w:val="24"/>
                <w:lang w:eastAsia="zh-CN"/>
              </w:rPr>
              <w:t>”</w:t>
            </w:r>
          </w:p>
          <w:p w14:paraId="16BCE405" w14:textId="77777777" w:rsidR="001E15B0" w:rsidRDefault="001E15B0" w:rsidP="001E15B0">
            <w:pPr>
              <w:pStyle w:val="Heading4"/>
              <w:spacing w:before="0" w:after="60"/>
              <w:rPr>
                <w:rFonts w:ascii="Times New Roman" w:hAnsi="Times New Roman"/>
                <w:b/>
                <w:color w:val="0070C0"/>
                <w:u w:val="single"/>
                <w:lang w:val="en-US" w:eastAsia="ko-KR"/>
              </w:rPr>
            </w:pPr>
            <w:r w:rsidRPr="0065728D">
              <w:rPr>
                <w:rFonts w:ascii="Times New Roman" w:hAnsi="Times New Roman"/>
                <w:b/>
                <w:color w:val="0070C0"/>
                <w:u w:val="single"/>
                <w:lang w:val="en-US" w:eastAsia="ko-KR"/>
              </w:rPr>
              <w:t>Issue 2-2: Spec impact on 5.4I</w:t>
            </w:r>
            <w:r w:rsidRPr="0065728D">
              <w:rPr>
                <w:rFonts w:ascii="Times New Roman" w:hAnsi="Times New Roman"/>
                <w:b/>
                <w:color w:val="0070C0"/>
                <w:u w:val="single"/>
                <w:lang w:val="en-US" w:eastAsia="ko-KR"/>
              </w:rPr>
              <w:tab/>
              <w:t xml:space="preserve">Channel arrangement </w:t>
            </w:r>
          </w:p>
          <w:p w14:paraId="67845FCB" w14:textId="77777777" w:rsidR="001E15B0" w:rsidRPr="0041202B" w:rsidRDefault="001E15B0" w:rsidP="001E15B0">
            <w:pPr>
              <w:rPr>
                <w:lang w:val="en-US" w:eastAsia="ko-KR"/>
              </w:rPr>
            </w:pPr>
            <w:r w:rsidRPr="0065728D">
              <w:rPr>
                <w:szCs w:val="24"/>
                <w:lang w:eastAsia="zh-CN"/>
              </w:rPr>
              <w:t>It is agreed to</w:t>
            </w:r>
            <w:r>
              <w:rPr>
                <w:szCs w:val="24"/>
                <w:lang w:eastAsia="zh-CN"/>
              </w:rPr>
              <w:t xml:space="preserve"> no spec impact on </w:t>
            </w:r>
            <w:r w:rsidRPr="0041202B">
              <w:rPr>
                <w:szCs w:val="24"/>
                <w:lang w:eastAsia="zh-CN"/>
              </w:rPr>
              <w:t>5.4I</w:t>
            </w:r>
            <w:r>
              <w:rPr>
                <w:szCs w:val="24"/>
                <w:lang w:eastAsia="zh-CN"/>
              </w:rPr>
              <w:t xml:space="preserve"> </w:t>
            </w:r>
            <w:r w:rsidRPr="0041202B">
              <w:rPr>
                <w:szCs w:val="24"/>
                <w:lang w:eastAsia="zh-CN"/>
              </w:rPr>
              <w:t>Channel arrangement</w:t>
            </w:r>
          </w:p>
          <w:p w14:paraId="5C5BCFA1" w14:textId="77777777" w:rsidR="001E15B0" w:rsidRPr="0041202B" w:rsidRDefault="001E15B0" w:rsidP="001E15B0">
            <w:pPr>
              <w:pStyle w:val="Heading4"/>
              <w:spacing w:before="0" w:after="60"/>
              <w:rPr>
                <w:rFonts w:ascii="Times New Roman" w:hAnsi="Times New Roman"/>
                <w:b/>
                <w:color w:val="0070C0"/>
                <w:u w:val="single"/>
                <w:lang w:val="en-US" w:eastAsia="ko-KR"/>
              </w:rPr>
            </w:pPr>
            <w:r w:rsidRPr="0041202B">
              <w:rPr>
                <w:rFonts w:ascii="Times New Roman" w:hAnsi="Times New Roman"/>
                <w:b/>
                <w:color w:val="0070C0"/>
                <w:u w:val="single"/>
                <w:lang w:val="en-US" w:eastAsia="ko-KR"/>
              </w:rPr>
              <w:t>Issue 2-3: Spec impact on 6.2I</w:t>
            </w:r>
            <w:r w:rsidRPr="0041202B">
              <w:rPr>
                <w:rFonts w:ascii="Times New Roman" w:hAnsi="Times New Roman"/>
                <w:b/>
                <w:color w:val="0070C0"/>
                <w:u w:val="single"/>
                <w:lang w:val="en-US" w:eastAsia="ko-KR"/>
              </w:rPr>
              <w:tab/>
              <w:t xml:space="preserve"> Transmitter power </w:t>
            </w:r>
          </w:p>
          <w:p w14:paraId="49392802" w14:textId="77777777" w:rsidR="001E15B0" w:rsidRDefault="001E15B0" w:rsidP="001E15B0">
            <w:pPr>
              <w:spacing w:after="120"/>
              <w:rPr>
                <w:szCs w:val="24"/>
                <w:lang w:eastAsia="zh-CN"/>
              </w:rPr>
            </w:pPr>
            <w:r>
              <w:rPr>
                <w:szCs w:val="24"/>
                <w:lang w:eastAsia="zh-CN"/>
              </w:rPr>
              <w:t xml:space="preserve">It is agreed that PC2 will not be specified for 3MHz </w:t>
            </w:r>
            <w:r w:rsidRPr="00AD655F">
              <w:rPr>
                <w:lang w:val="en-US"/>
              </w:rPr>
              <w:t>(e)</w:t>
            </w:r>
            <w:proofErr w:type="spellStart"/>
            <w:r w:rsidRPr="00AD655F">
              <w:rPr>
                <w:lang w:val="en-US"/>
              </w:rPr>
              <w:t>RedCap</w:t>
            </w:r>
            <w:proofErr w:type="spellEnd"/>
            <w:r w:rsidRPr="00AD655F">
              <w:rPr>
                <w:lang w:val="en-US"/>
              </w:rPr>
              <w:t xml:space="preserve"> </w:t>
            </w:r>
            <w:r>
              <w:rPr>
                <w:lang w:val="en-US"/>
              </w:rPr>
              <w:t xml:space="preserve">in this WI. </w:t>
            </w:r>
          </w:p>
          <w:p w14:paraId="30C0AA5F" w14:textId="77777777" w:rsidR="001E15B0" w:rsidRPr="000E5992" w:rsidRDefault="001E15B0" w:rsidP="001E15B0">
            <w:pPr>
              <w:pStyle w:val="Heading4"/>
              <w:spacing w:before="0" w:after="60"/>
              <w:rPr>
                <w:rFonts w:ascii="Times New Roman" w:hAnsi="Times New Roman"/>
                <w:b/>
                <w:color w:val="0070C0"/>
                <w:u w:val="single"/>
                <w:lang w:val="en-US" w:eastAsia="ko-KR"/>
              </w:rPr>
            </w:pPr>
            <w:r w:rsidRPr="000E5992">
              <w:rPr>
                <w:rFonts w:ascii="Times New Roman" w:hAnsi="Times New Roman"/>
                <w:b/>
                <w:color w:val="0070C0"/>
                <w:u w:val="single"/>
                <w:lang w:val="en-US" w:eastAsia="ko-KR"/>
              </w:rPr>
              <w:t>Issue 2-4: Spec impact on 7.3I</w:t>
            </w:r>
            <w:r w:rsidRPr="000E5992">
              <w:rPr>
                <w:rFonts w:ascii="Times New Roman" w:hAnsi="Times New Roman"/>
                <w:b/>
                <w:color w:val="0070C0"/>
                <w:u w:val="single"/>
                <w:lang w:val="en-US" w:eastAsia="ko-KR"/>
              </w:rPr>
              <w:tab/>
              <w:t xml:space="preserve"> Reference sensitivity for (e)</w:t>
            </w:r>
            <w:proofErr w:type="spellStart"/>
            <w:r w:rsidRPr="000E5992">
              <w:rPr>
                <w:rFonts w:ascii="Times New Roman" w:hAnsi="Times New Roman"/>
                <w:b/>
                <w:color w:val="0070C0"/>
                <w:u w:val="single"/>
                <w:lang w:val="en-US" w:eastAsia="ko-KR"/>
              </w:rPr>
              <w:t>RedCap</w:t>
            </w:r>
            <w:proofErr w:type="spellEnd"/>
          </w:p>
          <w:p w14:paraId="6A54C996" w14:textId="77777777" w:rsidR="001E15B0" w:rsidRPr="00EC206B" w:rsidRDefault="001E15B0" w:rsidP="001E15B0">
            <w:pPr>
              <w:spacing w:after="120"/>
            </w:pPr>
            <w:r>
              <w:t xml:space="preserve">It is agreed to define the REFSENS requirement for (e)Redcap with 2Rx FD-FDD, 1Rx FD-FDD, 2Rx HD-FDD and 2Rx HD-FDD </w:t>
            </w:r>
          </w:p>
          <w:p w14:paraId="51C67FD8" w14:textId="77777777" w:rsidR="001E15B0" w:rsidRPr="000E5992" w:rsidRDefault="001E15B0" w:rsidP="001E15B0">
            <w:pPr>
              <w:pStyle w:val="Heading4"/>
              <w:spacing w:before="0" w:after="60"/>
              <w:rPr>
                <w:rFonts w:ascii="Times New Roman" w:hAnsi="Times New Roman"/>
                <w:b/>
                <w:color w:val="0070C0"/>
                <w:u w:val="single"/>
                <w:lang w:val="en-US" w:eastAsia="ko-KR"/>
              </w:rPr>
            </w:pPr>
            <w:r w:rsidRPr="000E5992">
              <w:rPr>
                <w:rFonts w:ascii="Times New Roman" w:hAnsi="Times New Roman"/>
                <w:b/>
                <w:color w:val="0070C0"/>
                <w:u w:val="single"/>
                <w:lang w:val="en-US" w:eastAsia="ko-KR"/>
              </w:rPr>
              <w:t xml:space="preserve">Issue 2-5: Spec impact on FRC </w:t>
            </w:r>
          </w:p>
          <w:p w14:paraId="47236114" w14:textId="77777777" w:rsidR="001E15B0" w:rsidRDefault="001E15B0" w:rsidP="001E15B0">
            <w:pPr>
              <w:spacing w:after="120"/>
              <w:rPr>
                <w:lang w:val="en-US"/>
              </w:rPr>
            </w:pPr>
            <w:r>
              <w:t>It is agreed that n</w:t>
            </w:r>
            <w:r w:rsidRPr="000530A9">
              <w:t xml:space="preserve">o new FRCs </w:t>
            </w:r>
            <w:r>
              <w:t xml:space="preserve">is needed for </w:t>
            </w:r>
            <w:r>
              <w:rPr>
                <w:szCs w:val="24"/>
                <w:lang w:eastAsia="zh-CN"/>
              </w:rPr>
              <w:t xml:space="preserve">3MHz </w:t>
            </w:r>
            <w:r w:rsidRPr="00AD655F">
              <w:rPr>
                <w:lang w:val="en-US"/>
              </w:rPr>
              <w:t>(e)</w:t>
            </w:r>
            <w:proofErr w:type="spellStart"/>
            <w:r w:rsidRPr="00AD655F">
              <w:rPr>
                <w:lang w:val="en-US"/>
              </w:rPr>
              <w:t>RedCap</w:t>
            </w:r>
            <w:proofErr w:type="spellEnd"/>
          </w:p>
          <w:p w14:paraId="65AF6A9B" w14:textId="211A3C3A" w:rsidR="001E15B0" w:rsidRPr="000D6E62" w:rsidRDefault="001E15B0" w:rsidP="000D6E62">
            <w:pPr>
              <w:pStyle w:val="Heading1"/>
              <w:numPr>
                <w:ilvl w:val="0"/>
                <w:numId w:val="31"/>
              </w:numPr>
              <w:ind w:left="720" w:hanging="360"/>
              <w:rPr>
                <w:lang w:val="en-US" w:eastAsia="ja-JP"/>
              </w:rPr>
            </w:pPr>
            <w:r>
              <w:rPr>
                <w:lang w:val="en-US" w:eastAsia="ja-JP"/>
              </w:rPr>
              <w:t xml:space="preserve">REFSENS requirements </w:t>
            </w:r>
          </w:p>
          <w:p w14:paraId="1599A0F1" w14:textId="77777777" w:rsidR="001E15B0" w:rsidRPr="0065728D" w:rsidRDefault="001E15B0" w:rsidP="001E15B0">
            <w:pPr>
              <w:pStyle w:val="Heading4"/>
              <w:spacing w:before="0" w:after="60"/>
              <w:rPr>
                <w:rFonts w:ascii="Times New Roman" w:hAnsi="Times New Roman"/>
                <w:b/>
                <w:color w:val="0070C0"/>
                <w:u w:val="single"/>
                <w:lang w:val="en-US" w:eastAsia="ko-KR"/>
              </w:rPr>
            </w:pPr>
            <w:r w:rsidRPr="0065728D">
              <w:rPr>
                <w:rFonts w:ascii="Times New Roman" w:hAnsi="Times New Roman"/>
                <w:b/>
                <w:color w:val="0070C0"/>
                <w:u w:val="single"/>
                <w:lang w:val="en-US" w:eastAsia="ko-KR"/>
              </w:rPr>
              <w:t xml:space="preserve">Issue </w:t>
            </w:r>
            <w:r>
              <w:rPr>
                <w:rFonts w:ascii="Times New Roman" w:hAnsi="Times New Roman"/>
                <w:b/>
                <w:color w:val="0070C0"/>
                <w:u w:val="single"/>
                <w:lang w:val="en-US" w:eastAsia="ko-KR"/>
              </w:rPr>
              <w:t>3</w:t>
            </w:r>
            <w:r w:rsidRPr="0065728D">
              <w:rPr>
                <w:rFonts w:ascii="Times New Roman" w:hAnsi="Times New Roman"/>
                <w:b/>
                <w:color w:val="0070C0"/>
                <w:u w:val="single"/>
                <w:lang w:val="en-US" w:eastAsia="ko-KR"/>
              </w:rPr>
              <w:t xml:space="preserve">-1: </w:t>
            </w:r>
            <w:r w:rsidRPr="00C71F5D">
              <w:rPr>
                <w:rFonts w:ascii="Times New Roman" w:hAnsi="Times New Roman"/>
                <w:b/>
                <w:color w:val="0070C0"/>
                <w:u w:val="single"/>
                <w:lang w:val="en-US" w:eastAsia="ko-KR"/>
              </w:rPr>
              <w:t>REFSENS for FD-FDD with 2Rx for Redcap</w:t>
            </w:r>
          </w:p>
          <w:p w14:paraId="41BFEEDB" w14:textId="77777777" w:rsidR="001E15B0" w:rsidRDefault="001E15B0" w:rsidP="001E15B0">
            <w:pPr>
              <w:spacing w:after="120"/>
              <w:rPr>
                <w:szCs w:val="24"/>
                <w:lang w:eastAsia="zh-CN"/>
              </w:rPr>
            </w:pPr>
            <w:r w:rsidRPr="0065728D">
              <w:rPr>
                <w:szCs w:val="24"/>
                <w:lang w:eastAsia="zh-CN"/>
              </w:rPr>
              <w:t xml:space="preserve">It is agreed to </w:t>
            </w:r>
            <w:r w:rsidRPr="00DB33B2">
              <w:rPr>
                <w:szCs w:val="24"/>
                <w:lang w:eastAsia="zh-CN"/>
              </w:rPr>
              <w:t xml:space="preserve">Re-use the 2 RX FD-FDD REFNSENS for non-redcap UE for Redcap </w:t>
            </w:r>
          </w:p>
          <w:tbl>
            <w:tblPr>
              <w:tblStyle w:val="TableGrid"/>
              <w:tblW w:w="0" w:type="auto"/>
              <w:tblInd w:w="1838" w:type="dxa"/>
              <w:tblLook w:val="04A0" w:firstRow="1" w:lastRow="0" w:firstColumn="1" w:lastColumn="0" w:noHBand="0" w:noVBand="1"/>
            </w:tblPr>
            <w:tblGrid>
              <w:gridCol w:w="2713"/>
              <w:gridCol w:w="3808"/>
            </w:tblGrid>
            <w:tr w:rsidR="001E15B0" w:rsidRPr="00AA67B8" w14:paraId="305A52DC" w14:textId="77777777" w:rsidTr="001738C9">
              <w:trPr>
                <w:trHeight w:val="410"/>
              </w:trPr>
              <w:tc>
                <w:tcPr>
                  <w:tcW w:w="2713" w:type="dxa"/>
                </w:tcPr>
                <w:p w14:paraId="7B3B0EF6" w14:textId="77777777" w:rsidR="001E15B0" w:rsidRPr="00AA67B8" w:rsidRDefault="001E15B0" w:rsidP="001E15B0">
                  <w:pPr>
                    <w:pStyle w:val="BodyText"/>
                    <w:jc w:val="center"/>
                    <w:rPr>
                      <w:b/>
                      <w:bCs/>
                      <w:lang w:val="en-US"/>
                    </w:rPr>
                  </w:pPr>
                  <w:r w:rsidRPr="00AA67B8">
                    <w:rPr>
                      <w:b/>
                      <w:bCs/>
                      <w:lang w:val="en-US"/>
                    </w:rPr>
                    <w:t>Operation band</w:t>
                  </w:r>
                </w:p>
              </w:tc>
              <w:tc>
                <w:tcPr>
                  <w:tcW w:w="3808" w:type="dxa"/>
                </w:tcPr>
                <w:p w14:paraId="23B9F78B" w14:textId="77777777" w:rsidR="001E15B0" w:rsidRPr="00AA67B8" w:rsidRDefault="001E15B0" w:rsidP="001E15B0">
                  <w:pPr>
                    <w:pStyle w:val="BodyText"/>
                    <w:jc w:val="center"/>
                    <w:rPr>
                      <w:b/>
                      <w:bCs/>
                      <w:lang w:val="en-US"/>
                    </w:rPr>
                  </w:pPr>
                  <w:r w:rsidRPr="003C41F8">
                    <w:rPr>
                      <w:b/>
                      <w:bCs/>
                      <w:lang w:val="en-US"/>
                    </w:rPr>
                    <w:t xml:space="preserve">3MHz REFSENS with </w:t>
                  </w:r>
                  <w:r>
                    <w:rPr>
                      <w:b/>
                      <w:bCs/>
                      <w:lang w:val="en-US"/>
                    </w:rPr>
                    <w:t>F</w:t>
                  </w:r>
                  <w:r w:rsidRPr="003C41F8">
                    <w:rPr>
                      <w:b/>
                      <w:bCs/>
                      <w:lang w:val="en-US"/>
                    </w:rPr>
                    <w:t>D-FDD with 2Rx</w:t>
                  </w:r>
                </w:p>
              </w:tc>
            </w:tr>
            <w:tr w:rsidR="001E15B0" w14:paraId="66B07D73" w14:textId="77777777" w:rsidTr="001738C9">
              <w:trPr>
                <w:trHeight w:val="410"/>
              </w:trPr>
              <w:tc>
                <w:tcPr>
                  <w:tcW w:w="2713" w:type="dxa"/>
                </w:tcPr>
                <w:p w14:paraId="142980B7" w14:textId="77777777" w:rsidR="001E15B0" w:rsidRDefault="001E15B0" w:rsidP="001E15B0">
                  <w:pPr>
                    <w:pStyle w:val="BodyText"/>
                    <w:jc w:val="center"/>
                    <w:rPr>
                      <w:lang w:val="en-US"/>
                    </w:rPr>
                  </w:pPr>
                  <w:r>
                    <w:rPr>
                      <w:lang w:val="en-US"/>
                    </w:rPr>
                    <w:t>n26</w:t>
                  </w:r>
                </w:p>
              </w:tc>
              <w:tc>
                <w:tcPr>
                  <w:tcW w:w="3808" w:type="dxa"/>
                </w:tcPr>
                <w:p w14:paraId="173BA833" w14:textId="77777777" w:rsidR="001E15B0" w:rsidRDefault="001E15B0" w:rsidP="001E15B0">
                  <w:pPr>
                    <w:pStyle w:val="BodyText"/>
                    <w:jc w:val="center"/>
                    <w:rPr>
                      <w:lang w:val="en-US"/>
                    </w:rPr>
                  </w:pPr>
                  <w:r w:rsidRPr="00AA67B8">
                    <w:rPr>
                      <w:lang w:val="en-US"/>
                    </w:rPr>
                    <w:t>-99.7</w:t>
                  </w:r>
                </w:p>
              </w:tc>
            </w:tr>
            <w:tr w:rsidR="001E15B0" w14:paraId="5F9A034E" w14:textId="77777777" w:rsidTr="001738C9">
              <w:trPr>
                <w:trHeight w:val="410"/>
              </w:trPr>
              <w:tc>
                <w:tcPr>
                  <w:tcW w:w="2713" w:type="dxa"/>
                </w:tcPr>
                <w:p w14:paraId="1BC98536" w14:textId="77777777" w:rsidR="001E15B0" w:rsidRDefault="001E15B0" w:rsidP="001E15B0">
                  <w:pPr>
                    <w:pStyle w:val="BodyText"/>
                    <w:jc w:val="center"/>
                    <w:rPr>
                      <w:lang w:val="en-US"/>
                    </w:rPr>
                  </w:pPr>
                  <w:r>
                    <w:rPr>
                      <w:lang w:val="en-US"/>
                    </w:rPr>
                    <w:t>n28</w:t>
                  </w:r>
                </w:p>
              </w:tc>
              <w:tc>
                <w:tcPr>
                  <w:tcW w:w="3808" w:type="dxa"/>
                </w:tcPr>
                <w:p w14:paraId="1D0839B1" w14:textId="77777777" w:rsidR="001E15B0" w:rsidRDefault="001E15B0" w:rsidP="001E15B0">
                  <w:pPr>
                    <w:pStyle w:val="BodyText"/>
                    <w:jc w:val="center"/>
                    <w:rPr>
                      <w:lang w:val="en-US"/>
                    </w:rPr>
                  </w:pPr>
                  <w:r w:rsidRPr="00AA67B8">
                    <w:rPr>
                      <w:lang w:val="en-US"/>
                    </w:rPr>
                    <w:t>-100.2</w:t>
                  </w:r>
                </w:p>
              </w:tc>
            </w:tr>
            <w:tr w:rsidR="001E15B0" w:rsidRPr="00AA67B8" w14:paraId="206D350C" w14:textId="77777777" w:rsidTr="001738C9">
              <w:trPr>
                <w:trHeight w:val="410"/>
              </w:trPr>
              <w:tc>
                <w:tcPr>
                  <w:tcW w:w="2713" w:type="dxa"/>
                </w:tcPr>
                <w:p w14:paraId="327DB688" w14:textId="77777777" w:rsidR="001E15B0" w:rsidRDefault="001E15B0" w:rsidP="001E15B0">
                  <w:pPr>
                    <w:pStyle w:val="BodyText"/>
                    <w:jc w:val="center"/>
                    <w:rPr>
                      <w:lang w:val="en-US"/>
                    </w:rPr>
                  </w:pPr>
                  <w:r>
                    <w:rPr>
                      <w:lang w:val="en-US"/>
                    </w:rPr>
                    <w:t>n85</w:t>
                  </w:r>
                </w:p>
              </w:tc>
              <w:tc>
                <w:tcPr>
                  <w:tcW w:w="3808" w:type="dxa"/>
                </w:tcPr>
                <w:p w14:paraId="1BD0482A" w14:textId="77777777" w:rsidR="001E15B0" w:rsidRPr="00AA67B8" w:rsidRDefault="001E15B0" w:rsidP="001E15B0">
                  <w:pPr>
                    <w:pStyle w:val="TAC"/>
                    <w:rPr>
                      <w:rFonts w:ascii="Times New Roman" w:hAnsi="Times New Roman"/>
                      <w:sz w:val="20"/>
                      <w:lang w:val="en-US"/>
                    </w:rPr>
                  </w:pPr>
                  <w:r w:rsidRPr="00AA67B8">
                    <w:rPr>
                      <w:rFonts w:ascii="Times New Roman" w:hAnsi="Times New Roman"/>
                      <w:sz w:val="20"/>
                      <w:lang w:val="en-US"/>
                    </w:rPr>
                    <w:t>-99.2</w:t>
                  </w:r>
                </w:p>
              </w:tc>
            </w:tr>
            <w:tr w:rsidR="001E15B0" w14:paraId="7175B3FF" w14:textId="77777777" w:rsidTr="001738C9">
              <w:trPr>
                <w:trHeight w:val="410"/>
              </w:trPr>
              <w:tc>
                <w:tcPr>
                  <w:tcW w:w="2713" w:type="dxa"/>
                </w:tcPr>
                <w:p w14:paraId="1898D345" w14:textId="77777777" w:rsidR="001E15B0" w:rsidRDefault="001E15B0" w:rsidP="001E15B0">
                  <w:pPr>
                    <w:pStyle w:val="BodyText"/>
                    <w:jc w:val="center"/>
                    <w:rPr>
                      <w:lang w:val="en-US"/>
                    </w:rPr>
                  </w:pPr>
                  <w:r>
                    <w:rPr>
                      <w:lang w:val="en-US"/>
                    </w:rPr>
                    <w:t>n100</w:t>
                  </w:r>
                </w:p>
              </w:tc>
              <w:tc>
                <w:tcPr>
                  <w:tcW w:w="3808" w:type="dxa"/>
                </w:tcPr>
                <w:p w14:paraId="39EDC39A" w14:textId="77777777" w:rsidR="001E15B0" w:rsidRDefault="001E15B0" w:rsidP="001E15B0">
                  <w:pPr>
                    <w:pStyle w:val="BodyText"/>
                    <w:jc w:val="center"/>
                    <w:rPr>
                      <w:lang w:val="en-US"/>
                    </w:rPr>
                  </w:pPr>
                  <w:r w:rsidRPr="00AA67B8">
                    <w:rPr>
                      <w:lang w:val="en-US"/>
                    </w:rPr>
                    <w:t>-102.2</w:t>
                  </w:r>
                </w:p>
              </w:tc>
            </w:tr>
            <w:tr w:rsidR="001E15B0" w14:paraId="4A21ADD9" w14:textId="77777777" w:rsidTr="001738C9">
              <w:trPr>
                <w:trHeight w:val="137"/>
              </w:trPr>
              <w:tc>
                <w:tcPr>
                  <w:tcW w:w="2713" w:type="dxa"/>
                </w:tcPr>
                <w:p w14:paraId="4B8741A9" w14:textId="77777777" w:rsidR="001E15B0" w:rsidRDefault="001E15B0" w:rsidP="001E15B0">
                  <w:pPr>
                    <w:pStyle w:val="BodyText"/>
                    <w:jc w:val="center"/>
                    <w:rPr>
                      <w:lang w:val="en-US"/>
                    </w:rPr>
                  </w:pPr>
                  <w:r>
                    <w:rPr>
                      <w:lang w:val="en-US"/>
                    </w:rPr>
                    <w:t>n106</w:t>
                  </w:r>
                </w:p>
              </w:tc>
              <w:tc>
                <w:tcPr>
                  <w:tcW w:w="3808" w:type="dxa"/>
                </w:tcPr>
                <w:p w14:paraId="1EEECC55" w14:textId="77777777" w:rsidR="001E15B0" w:rsidRDefault="001E15B0" w:rsidP="001E15B0">
                  <w:pPr>
                    <w:pStyle w:val="BodyText"/>
                    <w:jc w:val="center"/>
                    <w:rPr>
                      <w:lang w:val="en-US"/>
                    </w:rPr>
                  </w:pPr>
                  <w:r w:rsidRPr="00AA67B8">
                    <w:rPr>
                      <w:lang w:val="en-US"/>
                    </w:rPr>
                    <w:t>-99.2</w:t>
                  </w:r>
                </w:p>
              </w:tc>
            </w:tr>
          </w:tbl>
          <w:p w14:paraId="091736ED" w14:textId="77777777" w:rsidR="001E15B0" w:rsidRDefault="001E15B0" w:rsidP="001E15B0">
            <w:pPr>
              <w:spacing w:after="120"/>
              <w:rPr>
                <w:szCs w:val="24"/>
                <w:lang w:eastAsia="zh-CN"/>
              </w:rPr>
            </w:pPr>
          </w:p>
          <w:p w14:paraId="5AA2D473" w14:textId="77777777" w:rsidR="001E15B0" w:rsidRDefault="001E15B0" w:rsidP="001E15B0">
            <w:pPr>
              <w:pStyle w:val="Heading4"/>
              <w:spacing w:before="0" w:after="60"/>
              <w:rPr>
                <w:rFonts w:ascii="Times New Roman" w:hAnsi="Times New Roman"/>
                <w:b/>
                <w:color w:val="0070C0"/>
                <w:u w:val="single"/>
                <w:lang w:val="en-US" w:eastAsia="ko-KR"/>
              </w:rPr>
            </w:pPr>
            <w:r w:rsidRPr="0065728D">
              <w:rPr>
                <w:rFonts w:ascii="Times New Roman" w:hAnsi="Times New Roman"/>
                <w:b/>
                <w:color w:val="0070C0"/>
                <w:u w:val="single"/>
                <w:lang w:val="en-US" w:eastAsia="ko-KR"/>
              </w:rPr>
              <w:t xml:space="preserve">Issue </w:t>
            </w:r>
            <w:r>
              <w:rPr>
                <w:rFonts w:ascii="Times New Roman" w:hAnsi="Times New Roman"/>
                <w:b/>
                <w:color w:val="0070C0"/>
                <w:u w:val="single"/>
                <w:lang w:val="en-US" w:eastAsia="ko-KR"/>
              </w:rPr>
              <w:t>3</w:t>
            </w:r>
            <w:r w:rsidRPr="0065728D">
              <w:rPr>
                <w:rFonts w:ascii="Times New Roman" w:hAnsi="Times New Roman"/>
                <w:b/>
                <w:color w:val="0070C0"/>
                <w:u w:val="single"/>
                <w:lang w:val="en-US" w:eastAsia="ko-KR"/>
              </w:rPr>
              <w:t>-</w:t>
            </w:r>
            <w:r>
              <w:rPr>
                <w:rFonts w:ascii="Times New Roman" w:hAnsi="Times New Roman"/>
                <w:b/>
                <w:color w:val="0070C0"/>
                <w:u w:val="single"/>
                <w:lang w:val="en-US" w:eastAsia="ko-KR"/>
              </w:rPr>
              <w:t>2</w:t>
            </w:r>
            <w:r w:rsidRPr="0065728D">
              <w:rPr>
                <w:rFonts w:ascii="Times New Roman" w:hAnsi="Times New Roman"/>
                <w:b/>
                <w:color w:val="0070C0"/>
                <w:u w:val="single"/>
                <w:lang w:val="en-US" w:eastAsia="ko-KR"/>
              </w:rPr>
              <w:t xml:space="preserve">: </w:t>
            </w:r>
            <w:r w:rsidRPr="00B16FA1">
              <w:rPr>
                <w:rFonts w:ascii="Times New Roman" w:hAnsi="Times New Roman"/>
                <w:b/>
                <w:color w:val="0070C0"/>
                <w:u w:val="single"/>
                <w:lang w:val="en-US" w:eastAsia="ko-KR"/>
              </w:rPr>
              <w:t>REFSENS for HD-FDD with 2Rx for Redcap</w:t>
            </w:r>
          </w:p>
          <w:p w14:paraId="33BD1C04" w14:textId="77777777" w:rsidR="001E15B0" w:rsidRPr="00837568" w:rsidRDefault="001E15B0" w:rsidP="001E15B0">
            <w:pPr>
              <w:spacing w:after="120"/>
              <w:rPr>
                <w:szCs w:val="24"/>
                <w:lang w:eastAsia="zh-CN"/>
              </w:rPr>
            </w:pPr>
            <w:r w:rsidRPr="00837568">
              <w:rPr>
                <w:szCs w:val="24"/>
                <w:lang w:eastAsia="zh-CN"/>
              </w:rPr>
              <w:t>It is agreed that for 2Rx HD-FDD configuration, the 3MHz channel bandwidth REFSENS requirements can be derived based on the following formula</w:t>
            </w:r>
            <w:r>
              <w:rPr>
                <w:szCs w:val="24"/>
                <w:lang w:eastAsia="zh-CN"/>
              </w:rPr>
              <w:t xml:space="preserve">: </w:t>
            </w:r>
          </w:p>
          <w:p w14:paraId="78E88FEE" w14:textId="77777777" w:rsidR="001E15B0" w:rsidRPr="00291E85" w:rsidRDefault="001E15B0" w:rsidP="001E15B0">
            <w:pPr>
              <w:spacing w:after="120"/>
              <w:ind w:left="652" w:firstLine="284"/>
              <w:rPr>
                <w:i/>
                <w:iCs/>
              </w:rPr>
            </w:pPr>
            <w:r w:rsidRPr="005B4FC4">
              <w:rPr>
                <w:i/>
                <w:iCs/>
              </w:rPr>
              <w:t>2Rx HD-FDD REFSENS_5MHz – 10log</w:t>
            </w:r>
            <w:r w:rsidRPr="005B4FC4">
              <w:rPr>
                <w:i/>
                <w:iCs/>
                <w:vertAlign w:val="subscript"/>
              </w:rPr>
              <w:t>10</w:t>
            </w:r>
            <w:r w:rsidRPr="005B4FC4">
              <w:rPr>
                <w:i/>
                <w:iCs/>
              </w:rPr>
              <w:t>(25/15) dB = 2Rx HD-FDD REFSENS_5MHz – 2.2 dB</w:t>
            </w:r>
          </w:p>
          <w:p w14:paraId="0CE68C6F" w14:textId="77777777" w:rsidR="001E15B0" w:rsidRPr="00837568" w:rsidRDefault="001E15B0" w:rsidP="001E15B0">
            <w:pPr>
              <w:spacing w:after="120"/>
              <w:rPr>
                <w:szCs w:val="24"/>
                <w:lang w:eastAsia="zh-CN"/>
              </w:rPr>
            </w:pPr>
          </w:p>
          <w:p w14:paraId="03A63241" w14:textId="77777777" w:rsidR="001E15B0" w:rsidRPr="00837568" w:rsidRDefault="001E15B0" w:rsidP="001E15B0">
            <w:pPr>
              <w:spacing w:after="120"/>
              <w:rPr>
                <w:szCs w:val="24"/>
                <w:lang w:eastAsia="zh-CN"/>
              </w:rPr>
            </w:pPr>
            <w:r w:rsidRPr="00837568">
              <w:rPr>
                <w:szCs w:val="24"/>
                <w:lang w:eastAsia="zh-CN"/>
              </w:rPr>
              <w:t>Based on the approach above, it is agreed to adopt the following REFSENS for HD-FDD with 2Rx for Redcap as below:</w:t>
            </w:r>
          </w:p>
          <w:tbl>
            <w:tblPr>
              <w:tblStyle w:val="TableGrid"/>
              <w:tblW w:w="0" w:type="auto"/>
              <w:tblInd w:w="2263" w:type="dxa"/>
              <w:tblLook w:val="04A0" w:firstRow="1" w:lastRow="0" w:firstColumn="1" w:lastColumn="0" w:noHBand="0" w:noVBand="1"/>
            </w:tblPr>
            <w:tblGrid>
              <w:gridCol w:w="2410"/>
              <w:gridCol w:w="2693"/>
            </w:tblGrid>
            <w:tr w:rsidR="001E15B0" w:rsidRPr="00EF3737" w14:paraId="7B153DD1" w14:textId="77777777" w:rsidTr="001738C9">
              <w:tc>
                <w:tcPr>
                  <w:tcW w:w="2410" w:type="dxa"/>
                </w:tcPr>
                <w:p w14:paraId="19E2965F" w14:textId="77777777" w:rsidR="001E15B0" w:rsidRPr="005B4FC4" w:rsidRDefault="001E15B0" w:rsidP="001E15B0">
                  <w:pPr>
                    <w:jc w:val="center"/>
                    <w:rPr>
                      <w:rFonts w:cstheme="minorHAnsi"/>
                      <w:lang w:val="en-US" w:eastAsia="zh-TW"/>
                    </w:rPr>
                  </w:pPr>
                  <w:r w:rsidRPr="005B4FC4">
                    <w:rPr>
                      <w:rFonts w:cstheme="minorHAnsi"/>
                      <w:lang w:val="en-US" w:eastAsia="zh-TW"/>
                    </w:rPr>
                    <w:t>Operating band</w:t>
                  </w:r>
                </w:p>
              </w:tc>
              <w:tc>
                <w:tcPr>
                  <w:tcW w:w="2693" w:type="dxa"/>
                </w:tcPr>
                <w:p w14:paraId="24AF7B2D" w14:textId="77777777" w:rsidR="001E15B0" w:rsidRPr="005B4FC4" w:rsidRDefault="001E15B0" w:rsidP="001E15B0">
                  <w:pPr>
                    <w:jc w:val="center"/>
                    <w:rPr>
                      <w:rFonts w:cstheme="minorHAnsi"/>
                      <w:lang w:val="en-US" w:eastAsia="zh-TW"/>
                    </w:rPr>
                  </w:pPr>
                  <w:r w:rsidRPr="005B4FC4">
                    <w:rPr>
                      <w:rFonts w:cstheme="minorHAnsi"/>
                      <w:lang w:val="en-US" w:eastAsia="zh-TW"/>
                    </w:rPr>
                    <w:t>3MHz REFSENS with HD-FDD with 2Rx</w:t>
                  </w:r>
                </w:p>
              </w:tc>
            </w:tr>
            <w:tr w:rsidR="001E15B0" w:rsidRPr="003C41F8" w14:paraId="2D84D624" w14:textId="77777777" w:rsidTr="001738C9">
              <w:tc>
                <w:tcPr>
                  <w:tcW w:w="2410" w:type="dxa"/>
                </w:tcPr>
                <w:p w14:paraId="78F17E46" w14:textId="77777777" w:rsidR="001E15B0" w:rsidRDefault="001E15B0" w:rsidP="001E15B0">
                  <w:pPr>
                    <w:pStyle w:val="BodyText"/>
                    <w:jc w:val="center"/>
                    <w:rPr>
                      <w:lang w:val="en-US"/>
                    </w:rPr>
                  </w:pPr>
                  <w:r>
                    <w:rPr>
                      <w:lang w:val="en-US"/>
                    </w:rPr>
                    <w:t>n26</w:t>
                  </w:r>
                </w:p>
              </w:tc>
              <w:tc>
                <w:tcPr>
                  <w:tcW w:w="2693" w:type="dxa"/>
                </w:tcPr>
                <w:p w14:paraId="63862D4D" w14:textId="77777777" w:rsidR="001E15B0" w:rsidRPr="003C41F8" w:rsidRDefault="001E15B0" w:rsidP="001E15B0">
                  <w:pPr>
                    <w:pStyle w:val="BodyText"/>
                    <w:jc w:val="center"/>
                    <w:rPr>
                      <w:lang w:val="en-US"/>
                    </w:rPr>
                  </w:pPr>
                  <w:r>
                    <w:rPr>
                      <w:lang w:val="en-US"/>
                    </w:rPr>
                    <w:t>-100.5</w:t>
                  </w:r>
                </w:p>
              </w:tc>
            </w:tr>
            <w:tr w:rsidR="001E15B0" w:rsidRPr="00AA67B8" w14:paraId="27795033" w14:textId="77777777" w:rsidTr="001738C9">
              <w:tc>
                <w:tcPr>
                  <w:tcW w:w="2410" w:type="dxa"/>
                </w:tcPr>
                <w:p w14:paraId="5C17DD85" w14:textId="77777777" w:rsidR="001E15B0" w:rsidRPr="00620857" w:rsidRDefault="001E15B0" w:rsidP="001E15B0">
                  <w:pPr>
                    <w:pStyle w:val="BodyText"/>
                    <w:jc w:val="center"/>
                    <w:rPr>
                      <w:lang w:val="en-US"/>
                    </w:rPr>
                  </w:pPr>
                  <w:r w:rsidRPr="00620857">
                    <w:rPr>
                      <w:lang w:val="en-US"/>
                    </w:rPr>
                    <w:t>n28</w:t>
                  </w:r>
                </w:p>
              </w:tc>
              <w:tc>
                <w:tcPr>
                  <w:tcW w:w="2693" w:type="dxa"/>
                </w:tcPr>
                <w:p w14:paraId="1A9A2B3C" w14:textId="77777777" w:rsidR="001E15B0" w:rsidRPr="00620857" w:rsidRDefault="001E15B0" w:rsidP="001E15B0">
                  <w:pPr>
                    <w:pStyle w:val="BodyText"/>
                    <w:jc w:val="center"/>
                    <w:rPr>
                      <w:lang w:val="en-US"/>
                    </w:rPr>
                  </w:pPr>
                  <w:r w:rsidRPr="00620857">
                    <w:rPr>
                      <w:lang w:val="en-US"/>
                    </w:rPr>
                    <w:t>-101.5</w:t>
                  </w:r>
                </w:p>
              </w:tc>
            </w:tr>
            <w:tr w:rsidR="001E15B0" w:rsidRPr="00AA67B8" w14:paraId="50A82CC4" w14:textId="77777777" w:rsidTr="001738C9">
              <w:tc>
                <w:tcPr>
                  <w:tcW w:w="2410" w:type="dxa"/>
                </w:tcPr>
                <w:p w14:paraId="74067F3A" w14:textId="77777777" w:rsidR="001E15B0" w:rsidRDefault="001E15B0" w:rsidP="001E15B0">
                  <w:pPr>
                    <w:pStyle w:val="BodyText"/>
                    <w:jc w:val="center"/>
                    <w:rPr>
                      <w:lang w:val="en-US"/>
                    </w:rPr>
                  </w:pPr>
                  <w:r>
                    <w:rPr>
                      <w:lang w:val="en-US"/>
                    </w:rPr>
                    <w:t>n85</w:t>
                  </w:r>
                </w:p>
              </w:tc>
              <w:tc>
                <w:tcPr>
                  <w:tcW w:w="2693" w:type="dxa"/>
                </w:tcPr>
                <w:p w14:paraId="384BD7F2" w14:textId="77777777" w:rsidR="001E15B0" w:rsidRPr="00AA67B8" w:rsidRDefault="001E15B0" w:rsidP="001E15B0">
                  <w:pPr>
                    <w:pStyle w:val="TAC"/>
                    <w:rPr>
                      <w:rFonts w:ascii="Times New Roman" w:hAnsi="Times New Roman"/>
                      <w:sz w:val="20"/>
                      <w:lang w:val="en-US"/>
                    </w:rPr>
                  </w:pPr>
                  <w:r>
                    <w:rPr>
                      <w:rFonts w:ascii="Times New Roman" w:hAnsi="Times New Roman"/>
                      <w:sz w:val="20"/>
                      <w:lang w:val="en-US"/>
                    </w:rPr>
                    <w:t>-100</w:t>
                  </w:r>
                </w:p>
              </w:tc>
            </w:tr>
            <w:tr w:rsidR="001E15B0" w:rsidRPr="00AA67B8" w14:paraId="192DFEEE" w14:textId="77777777" w:rsidTr="001738C9">
              <w:tc>
                <w:tcPr>
                  <w:tcW w:w="2410" w:type="dxa"/>
                </w:tcPr>
                <w:p w14:paraId="5ECA2A7A" w14:textId="77777777" w:rsidR="001E15B0" w:rsidRDefault="001E15B0" w:rsidP="001E15B0">
                  <w:pPr>
                    <w:pStyle w:val="BodyText"/>
                    <w:jc w:val="center"/>
                    <w:rPr>
                      <w:lang w:val="en-US"/>
                    </w:rPr>
                  </w:pPr>
                  <w:r>
                    <w:rPr>
                      <w:lang w:val="en-US"/>
                    </w:rPr>
                    <w:t>n100</w:t>
                  </w:r>
                </w:p>
              </w:tc>
              <w:tc>
                <w:tcPr>
                  <w:tcW w:w="2693" w:type="dxa"/>
                </w:tcPr>
                <w:p w14:paraId="0CCC6AE8" w14:textId="77777777" w:rsidR="001E15B0" w:rsidRPr="00AA67B8" w:rsidRDefault="001E15B0" w:rsidP="001E15B0">
                  <w:pPr>
                    <w:pStyle w:val="BodyText"/>
                    <w:jc w:val="center"/>
                    <w:rPr>
                      <w:lang w:val="en-US"/>
                    </w:rPr>
                  </w:pPr>
                  <w:r>
                    <w:rPr>
                      <w:lang w:val="en-US"/>
                    </w:rPr>
                    <w:t>-102.2</w:t>
                  </w:r>
                </w:p>
              </w:tc>
            </w:tr>
            <w:tr w:rsidR="001E15B0" w:rsidRPr="00AA67B8" w14:paraId="15AA4A62" w14:textId="77777777" w:rsidTr="001738C9">
              <w:tc>
                <w:tcPr>
                  <w:tcW w:w="2410" w:type="dxa"/>
                </w:tcPr>
                <w:p w14:paraId="1499B03A" w14:textId="77777777" w:rsidR="001E15B0" w:rsidRDefault="001E15B0" w:rsidP="001E15B0">
                  <w:pPr>
                    <w:pStyle w:val="BodyText"/>
                    <w:jc w:val="center"/>
                    <w:rPr>
                      <w:lang w:val="en-US"/>
                    </w:rPr>
                  </w:pPr>
                  <w:r>
                    <w:rPr>
                      <w:lang w:val="en-US"/>
                    </w:rPr>
                    <w:t>n106</w:t>
                  </w:r>
                </w:p>
              </w:tc>
              <w:tc>
                <w:tcPr>
                  <w:tcW w:w="2693" w:type="dxa"/>
                </w:tcPr>
                <w:p w14:paraId="670A6AA6" w14:textId="77777777" w:rsidR="001E15B0" w:rsidRPr="00AA67B8" w:rsidRDefault="001E15B0" w:rsidP="001E15B0">
                  <w:pPr>
                    <w:pStyle w:val="BodyText"/>
                    <w:jc w:val="center"/>
                    <w:rPr>
                      <w:lang w:val="en-US"/>
                    </w:rPr>
                  </w:pPr>
                  <w:r>
                    <w:rPr>
                      <w:lang w:val="en-US"/>
                    </w:rPr>
                    <w:t>-100*</w:t>
                  </w:r>
                </w:p>
              </w:tc>
            </w:tr>
            <w:tr w:rsidR="001E15B0" w:rsidRPr="001A3BC3" w14:paraId="77C2AE26" w14:textId="77777777" w:rsidTr="001738C9">
              <w:tc>
                <w:tcPr>
                  <w:tcW w:w="5103" w:type="dxa"/>
                  <w:gridSpan w:val="2"/>
                </w:tcPr>
                <w:p w14:paraId="40F4508B" w14:textId="77777777" w:rsidR="001E15B0" w:rsidRDefault="001E15B0" w:rsidP="001E15B0">
                  <w:pPr>
                    <w:pStyle w:val="BodyText"/>
                    <w:rPr>
                      <w:lang w:val="en-US"/>
                    </w:rPr>
                  </w:pPr>
                  <w:r>
                    <w:rPr>
                      <w:lang w:val="en-US"/>
                    </w:rPr>
                    <w:lastRenderedPageBreak/>
                    <w:t xml:space="preserve">*Note: for n106, due to the missing of 5MHz REFSENS, it </w:t>
                  </w:r>
                  <w:proofErr w:type="gramStart"/>
                  <w:r>
                    <w:rPr>
                      <w:lang w:val="en-US"/>
                    </w:rPr>
                    <w:t>is</w:t>
                  </w:r>
                  <w:proofErr w:type="gramEnd"/>
                  <w:r>
                    <w:rPr>
                      <w:lang w:val="en-US"/>
                    </w:rPr>
                    <w:t xml:space="preserve"> agreed to adopt 0.8 dB HD-FDD tightening factor compared to 3MHz FD-FDD REFSENS in issue 3-1</w:t>
                  </w:r>
                </w:p>
              </w:tc>
            </w:tr>
          </w:tbl>
          <w:p w14:paraId="029FD6DA" w14:textId="77777777" w:rsidR="001E15B0" w:rsidRPr="004C412A" w:rsidRDefault="001E15B0" w:rsidP="001E15B0">
            <w:pPr>
              <w:rPr>
                <w:lang w:val="en-US" w:eastAsia="ko-KR"/>
              </w:rPr>
            </w:pPr>
          </w:p>
          <w:p w14:paraId="4902242A" w14:textId="77777777" w:rsidR="001E15B0" w:rsidRDefault="001E15B0" w:rsidP="001E15B0">
            <w:pPr>
              <w:spacing w:after="120"/>
              <w:rPr>
                <w:szCs w:val="24"/>
                <w:lang w:eastAsia="zh-CN"/>
              </w:rPr>
            </w:pPr>
          </w:p>
          <w:p w14:paraId="72323739" w14:textId="77777777" w:rsidR="001E15B0" w:rsidRDefault="001E15B0" w:rsidP="001E15B0">
            <w:pPr>
              <w:spacing w:after="120"/>
              <w:rPr>
                <w:b/>
                <w:color w:val="0070C0"/>
                <w:u w:val="single"/>
                <w:lang w:val="en-US" w:eastAsia="ko-KR"/>
              </w:rPr>
            </w:pPr>
            <w:r w:rsidRPr="0065728D">
              <w:rPr>
                <w:b/>
                <w:color w:val="0070C0"/>
                <w:szCs w:val="18"/>
                <w:u w:val="single"/>
                <w:lang w:val="en-US" w:eastAsia="ko-KR"/>
              </w:rPr>
              <w:t xml:space="preserve">Issue </w:t>
            </w:r>
            <w:r>
              <w:rPr>
                <w:b/>
                <w:color w:val="0070C0"/>
                <w:szCs w:val="18"/>
                <w:u w:val="single"/>
                <w:lang w:val="en-US" w:eastAsia="ko-KR"/>
              </w:rPr>
              <w:t>3</w:t>
            </w:r>
            <w:r w:rsidRPr="0065728D">
              <w:rPr>
                <w:b/>
                <w:color w:val="0070C0"/>
                <w:szCs w:val="18"/>
                <w:u w:val="single"/>
                <w:lang w:val="en-US" w:eastAsia="ko-KR"/>
              </w:rPr>
              <w:t>-</w:t>
            </w:r>
            <w:r>
              <w:rPr>
                <w:b/>
                <w:color w:val="0070C0"/>
                <w:szCs w:val="18"/>
                <w:u w:val="single"/>
                <w:lang w:val="en-US" w:eastAsia="ko-KR"/>
              </w:rPr>
              <w:t>3</w:t>
            </w:r>
            <w:r w:rsidRPr="0065728D">
              <w:rPr>
                <w:b/>
                <w:color w:val="0070C0"/>
                <w:szCs w:val="18"/>
                <w:u w:val="single"/>
                <w:lang w:val="en-US" w:eastAsia="ko-KR"/>
              </w:rPr>
              <w:t xml:space="preserve">: </w:t>
            </w:r>
            <w:r w:rsidRPr="00445AF7">
              <w:rPr>
                <w:b/>
                <w:color w:val="0070C0"/>
                <w:szCs w:val="18"/>
                <w:u w:val="single"/>
                <w:lang w:val="en-US" w:eastAsia="ko-KR"/>
              </w:rPr>
              <w:t>REFSENS relaxation for 1Rx in FD-FDD and HD-FDD for Redcap</w:t>
            </w:r>
          </w:p>
          <w:p w14:paraId="0B7D7FFE" w14:textId="77777777" w:rsidR="001E15B0" w:rsidRDefault="001E15B0" w:rsidP="001E15B0">
            <w:pPr>
              <w:rPr>
                <w:szCs w:val="24"/>
                <w:lang w:eastAsia="zh-CN"/>
              </w:rPr>
            </w:pPr>
            <w:r w:rsidRPr="0065728D">
              <w:rPr>
                <w:szCs w:val="24"/>
                <w:lang w:eastAsia="zh-CN"/>
              </w:rPr>
              <w:t>It is agreed to</w:t>
            </w:r>
            <w:r>
              <w:rPr>
                <w:szCs w:val="24"/>
                <w:lang w:eastAsia="zh-CN"/>
              </w:rPr>
              <w:t xml:space="preserve"> u</w:t>
            </w:r>
            <w:r w:rsidRPr="007506E6">
              <w:rPr>
                <w:szCs w:val="24"/>
                <w:lang w:eastAsia="zh-CN"/>
              </w:rPr>
              <w:t>se the same sensitivity allowance value as 5MHz CBW, e.g., 2.5 dB, relaxation with respect to 2 Rx FD-FDD and 2Rx HD-FDD REFNSENS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2628"/>
              <w:gridCol w:w="1984"/>
            </w:tblGrid>
            <w:tr w:rsidR="001E15B0" w14:paraId="00ACEAD9" w14:textId="77777777" w:rsidTr="001738C9">
              <w:trPr>
                <w:jc w:val="center"/>
              </w:trPr>
              <w:tc>
                <w:tcPr>
                  <w:tcW w:w="1620" w:type="dxa"/>
                  <w:tcBorders>
                    <w:top w:val="single" w:sz="4" w:space="0" w:color="auto"/>
                    <w:left w:val="single" w:sz="4" w:space="0" w:color="auto"/>
                    <w:bottom w:val="single" w:sz="4" w:space="0" w:color="auto"/>
                    <w:right w:val="single" w:sz="4" w:space="0" w:color="auto"/>
                  </w:tcBorders>
                  <w:hideMark/>
                </w:tcPr>
                <w:p w14:paraId="68A3F788" w14:textId="77777777" w:rsidR="001E15B0" w:rsidRDefault="001E15B0" w:rsidP="001E15B0">
                  <w:pPr>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Operating band</w:t>
                  </w:r>
                </w:p>
              </w:tc>
              <w:tc>
                <w:tcPr>
                  <w:tcW w:w="2628" w:type="dxa"/>
                  <w:tcBorders>
                    <w:top w:val="single" w:sz="4" w:space="0" w:color="auto"/>
                    <w:left w:val="single" w:sz="4" w:space="0" w:color="auto"/>
                    <w:bottom w:val="single" w:sz="4" w:space="0" w:color="auto"/>
                    <w:right w:val="single" w:sz="4" w:space="0" w:color="auto"/>
                  </w:tcBorders>
                  <w:hideMark/>
                </w:tcPr>
                <w:p w14:paraId="755C0873" w14:textId="77777777" w:rsidR="001E15B0" w:rsidRDefault="001E15B0" w:rsidP="001E15B0">
                  <w:pPr>
                    <w:overflowPunct w:val="0"/>
                    <w:autoSpaceDE w:val="0"/>
                    <w:autoSpaceDN w:val="0"/>
                    <w:adjustRightInd w:val="0"/>
                    <w:spacing w:after="0"/>
                    <w:jc w:val="center"/>
                    <w:rPr>
                      <w:rFonts w:ascii="Arial" w:hAnsi="Arial" w:cs="Arial"/>
                      <w:b/>
                      <w:sz w:val="18"/>
                      <w:lang w:val="fr-FR" w:eastAsia="zh-CN"/>
                    </w:rPr>
                  </w:pPr>
                  <w:r>
                    <w:rPr>
                      <w:rFonts w:ascii="Arial" w:hAnsi="Arial" w:cs="Arial"/>
                      <w:b/>
                      <w:sz w:val="18"/>
                      <w:lang w:val="fr-FR"/>
                    </w:rPr>
                    <w:t xml:space="preserve">Channel </w:t>
                  </w:r>
                  <w:proofErr w:type="spellStart"/>
                  <w:r>
                    <w:rPr>
                      <w:rFonts w:ascii="Arial" w:hAnsi="Arial" w:cs="Arial"/>
                      <w:b/>
                      <w:sz w:val="18"/>
                      <w:lang w:val="fr-FR"/>
                    </w:rPr>
                    <w:t>bandwidth</w:t>
                  </w:r>
                  <w:proofErr w:type="spellEnd"/>
                  <w:r>
                    <w:rPr>
                      <w:rFonts w:ascii="Arial" w:hAnsi="Arial" w:cs="Arial"/>
                      <w:b/>
                      <w:sz w:val="18"/>
                      <w:lang w:val="fr-FR" w:eastAsia="zh-CN"/>
                    </w:rPr>
                    <w:t xml:space="preserve"> (MHz)</w:t>
                  </w:r>
                </w:p>
              </w:tc>
              <w:tc>
                <w:tcPr>
                  <w:tcW w:w="1984" w:type="dxa"/>
                  <w:tcBorders>
                    <w:top w:val="single" w:sz="4" w:space="0" w:color="auto"/>
                    <w:left w:val="single" w:sz="4" w:space="0" w:color="auto"/>
                    <w:bottom w:val="single" w:sz="4" w:space="0" w:color="auto"/>
                    <w:right w:val="single" w:sz="4" w:space="0" w:color="auto"/>
                  </w:tcBorders>
                  <w:hideMark/>
                </w:tcPr>
                <w:p w14:paraId="66BD2121" w14:textId="77777777" w:rsidR="001E15B0" w:rsidRDefault="001E15B0" w:rsidP="001E15B0">
                  <w:pPr>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ΔR</w:t>
                  </w:r>
                  <w:r>
                    <w:rPr>
                      <w:rFonts w:ascii="Arial" w:hAnsi="Arial" w:cs="Arial"/>
                      <w:b/>
                      <w:sz w:val="18"/>
                      <w:vertAlign w:val="subscript"/>
                      <w:lang w:val="fr-FR"/>
                    </w:rPr>
                    <w:t xml:space="preserve">1R </w:t>
                  </w:r>
                  <w:r>
                    <w:rPr>
                      <w:rFonts w:ascii="Arial" w:hAnsi="Arial" w:cs="Arial"/>
                      <w:b/>
                      <w:sz w:val="18"/>
                      <w:lang w:val="fr-FR"/>
                    </w:rPr>
                    <w:t>(dB)</w:t>
                  </w:r>
                </w:p>
              </w:tc>
            </w:tr>
            <w:tr w:rsidR="001E15B0" w14:paraId="59A88F7B" w14:textId="77777777" w:rsidTr="001738C9">
              <w:trPr>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4BA43FA"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TDD band </w:t>
                  </w:r>
                </w:p>
              </w:tc>
              <w:tc>
                <w:tcPr>
                  <w:tcW w:w="2628" w:type="dxa"/>
                  <w:tcBorders>
                    <w:top w:val="single" w:sz="4" w:space="0" w:color="auto"/>
                    <w:left w:val="single" w:sz="4" w:space="0" w:color="auto"/>
                    <w:bottom w:val="single" w:sz="4" w:space="0" w:color="auto"/>
                    <w:right w:val="single" w:sz="4" w:space="0" w:color="auto"/>
                  </w:tcBorders>
                  <w:hideMark/>
                </w:tcPr>
                <w:p w14:paraId="78CE89B0"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5, 10, 15</w:t>
                  </w:r>
                  <w:r>
                    <w:rPr>
                      <w:rFonts w:ascii="Arial" w:hAnsi="Arial" w:cs="Arial"/>
                      <w:sz w:val="18"/>
                      <w:lang w:val="fr-FR" w:eastAsia="zh-CN"/>
                    </w:rPr>
                    <w:t>,</w:t>
                  </w:r>
                  <w:r>
                    <w:rPr>
                      <w:rFonts w:ascii="Arial" w:hAnsi="Arial" w:cs="Arial"/>
                      <w:sz w:val="18"/>
                      <w:lang w:val="fr-FR"/>
                    </w:rPr>
                    <w:t xml:space="preserve"> 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850F4C"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2.5</w:t>
                  </w:r>
                </w:p>
              </w:tc>
            </w:tr>
            <w:tr w:rsidR="001E15B0" w14:paraId="5D78773A" w14:textId="77777777" w:rsidTr="001738C9">
              <w:trPr>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3295365B"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FDD band </w:t>
                  </w:r>
                </w:p>
              </w:tc>
              <w:tc>
                <w:tcPr>
                  <w:tcW w:w="2628" w:type="dxa"/>
                  <w:tcBorders>
                    <w:top w:val="single" w:sz="4" w:space="0" w:color="auto"/>
                    <w:left w:val="single" w:sz="4" w:space="0" w:color="auto"/>
                    <w:bottom w:val="single" w:sz="4" w:space="0" w:color="auto"/>
                    <w:right w:val="single" w:sz="4" w:space="0" w:color="auto"/>
                  </w:tcBorders>
                  <w:hideMark/>
                </w:tcPr>
                <w:p w14:paraId="2152FE47" w14:textId="77777777" w:rsidR="001E15B0" w:rsidRDefault="001E15B0" w:rsidP="001E15B0">
                  <w:pPr>
                    <w:overflowPunct w:val="0"/>
                    <w:autoSpaceDE w:val="0"/>
                    <w:autoSpaceDN w:val="0"/>
                    <w:adjustRightInd w:val="0"/>
                    <w:spacing w:after="0"/>
                    <w:jc w:val="center"/>
                    <w:rPr>
                      <w:rFonts w:ascii="Arial" w:hAnsi="Arial" w:cs="Arial"/>
                      <w:sz w:val="18"/>
                      <w:lang w:val="fr-FR"/>
                    </w:rPr>
                  </w:pPr>
                  <w:r w:rsidRPr="000805D9">
                    <w:rPr>
                      <w:rFonts w:ascii="Arial" w:hAnsi="Arial" w:cs="Arial"/>
                      <w:color w:val="FF0000"/>
                      <w:sz w:val="18"/>
                      <w:u w:val="single"/>
                      <w:lang w:val="fr-FR"/>
                    </w:rPr>
                    <w:t>3</w:t>
                  </w:r>
                  <w:r>
                    <w:rPr>
                      <w:rFonts w:ascii="Arial" w:hAnsi="Arial" w:cs="Arial"/>
                      <w:sz w:val="18"/>
                      <w:lang w:val="fr-FR"/>
                    </w:rPr>
                    <w:t xml:space="preserve">,5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F1ACA2"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2.5</w:t>
                  </w:r>
                </w:p>
              </w:tc>
            </w:tr>
            <w:tr w:rsidR="001E15B0" w14:paraId="0B55AD94" w14:textId="77777777" w:rsidTr="001738C9">
              <w:trPr>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182C4A2"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FDD band </w:t>
                  </w:r>
                </w:p>
              </w:tc>
              <w:tc>
                <w:tcPr>
                  <w:tcW w:w="2628" w:type="dxa"/>
                  <w:tcBorders>
                    <w:top w:val="single" w:sz="4" w:space="0" w:color="auto"/>
                    <w:left w:val="single" w:sz="4" w:space="0" w:color="auto"/>
                    <w:bottom w:val="single" w:sz="4" w:space="0" w:color="auto"/>
                    <w:right w:val="single" w:sz="4" w:space="0" w:color="auto"/>
                  </w:tcBorders>
                  <w:hideMark/>
                </w:tcPr>
                <w:p w14:paraId="40BE6F84"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10, 15</w:t>
                  </w:r>
                  <w:r>
                    <w:rPr>
                      <w:rFonts w:ascii="Arial" w:hAnsi="Arial" w:cs="Arial"/>
                      <w:sz w:val="18"/>
                      <w:lang w:val="fr-FR" w:eastAsia="zh-CN"/>
                    </w:rPr>
                    <w:t>,</w:t>
                  </w:r>
                  <w:r>
                    <w:rPr>
                      <w:rFonts w:ascii="Arial" w:hAnsi="Arial" w:cs="Arial"/>
                      <w:sz w:val="18"/>
                      <w:lang w:val="fr-FR"/>
                    </w:rPr>
                    <w:t xml:space="preserve"> 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C8EDBF" w14:textId="77777777" w:rsidR="001E15B0" w:rsidRDefault="001E15B0" w:rsidP="001E15B0">
                  <w:pPr>
                    <w:overflowPunct w:val="0"/>
                    <w:autoSpaceDE w:val="0"/>
                    <w:autoSpaceDN w:val="0"/>
                    <w:adjustRightInd w:val="0"/>
                    <w:spacing w:after="0"/>
                    <w:jc w:val="center"/>
                    <w:rPr>
                      <w:rFonts w:ascii="Arial" w:hAnsi="Arial" w:cs="Arial"/>
                      <w:sz w:val="18"/>
                      <w:lang w:val="fr-FR"/>
                    </w:rPr>
                  </w:pPr>
                  <w:r>
                    <w:rPr>
                      <w:rFonts w:ascii="Arial" w:hAnsi="Arial" w:cs="Arial"/>
                      <w:sz w:val="18"/>
                      <w:lang w:val="fr-FR"/>
                    </w:rPr>
                    <w:t>3.0</w:t>
                  </w:r>
                </w:p>
              </w:tc>
            </w:tr>
          </w:tbl>
          <w:p w14:paraId="70F0BD89" w14:textId="77777777" w:rsidR="001E15B0" w:rsidRPr="00E74DB0" w:rsidRDefault="001E15B0" w:rsidP="001E15B0">
            <w:pPr>
              <w:pStyle w:val="ListParagraph"/>
              <w:spacing w:after="120"/>
              <w:ind w:left="1440"/>
              <w:rPr>
                <w:rFonts w:eastAsia="SimSun"/>
                <w:szCs w:val="24"/>
                <w:lang w:eastAsia="zh-CN"/>
              </w:rPr>
            </w:pPr>
          </w:p>
          <w:p w14:paraId="5EA42881" w14:textId="77777777" w:rsidR="001E15B0" w:rsidRPr="00ED4F63" w:rsidRDefault="001E15B0" w:rsidP="001E15B0">
            <w:pPr>
              <w:spacing w:after="120"/>
              <w:rPr>
                <w:b/>
                <w:color w:val="0070C0"/>
                <w:szCs w:val="18"/>
                <w:u w:val="single"/>
                <w:lang w:val="en-US" w:eastAsia="ko-KR"/>
              </w:rPr>
            </w:pPr>
            <w:r w:rsidRPr="00ED4F63">
              <w:rPr>
                <w:b/>
                <w:color w:val="0070C0"/>
                <w:szCs w:val="18"/>
                <w:u w:val="single"/>
                <w:lang w:val="en-US" w:eastAsia="ko-KR"/>
              </w:rPr>
              <w:t xml:space="preserve">Issue 3-4: REFSENS value for </w:t>
            </w:r>
            <w:proofErr w:type="spellStart"/>
            <w:r w:rsidRPr="00ED4F63">
              <w:rPr>
                <w:b/>
                <w:color w:val="0070C0"/>
                <w:szCs w:val="18"/>
                <w:u w:val="single"/>
                <w:lang w:val="en-US" w:eastAsia="ko-KR"/>
              </w:rPr>
              <w:t>eRedcap</w:t>
            </w:r>
            <w:proofErr w:type="spellEnd"/>
            <w:r w:rsidRPr="00ED4F63">
              <w:rPr>
                <w:b/>
                <w:color w:val="0070C0"/>
                <w:szCs w:val="18"/>
                <w:u w:val="single"/>
                <w:lang w:val="en-US" w:eastAsia="ko-KR"/>
              </w:rPr>
              <w:t xml:space="preserve"> </w:t>
            </w:r>
          </w:p>
          <w:p w14:paraId="5AB2C0E4" w14:textId="77777777" w:rsidR="001E15B0" w:rsidRDefault="001E15B0" w:rsidP="001E15B0">
            <w:pPr>
              <w:spacing w:after="120"/>
              <w:rPr>
                <w:szCs w:val="24"/>
                <w:lang w:eastAsia="zh-CN"/>
              </w:rPr>
            </w:pPr>
            <w:r>
              <w:t>It is agreed to use</w:t>
            </w:r>
            <w:r w:rsidRPr="00A37B1F">
              <w:rPr>
                <w:szCs w:val="24"/>
                <w:lang w:eastAsia="zh-CN"/>
              </w:rPr>
              <w:t xml:space="preserve"> the same value of REFSENS requirements as Redcap for </w:t>
            </w:r>
            <w:proofErr w:type="spellStart"/>
            <w:r w:rsidRPr="00A37B1F">
              <w:rPr>
                <w:szCs w:val="24"/>
                <w:lang w:eastAsia="zh-CN"/>
              </w:rPr>
              <w:t>eRedcap</w:t>
            </w:r>
            <w:proofErr w:type="spellEnd"/>
            <w:r w:rsidRPr="00A37B1F">
              <w:rPr>
                <w:szCs w:val="24"/>
                <w:lang w:eastAsia="zh-CN"/>
              </w:rPr>
              <w:t>.</w:t>
            </w:r>
          </w:p>
          <w:p w14:paraId="169ED77A" w14:textId="77777777" w:rsidR="001E15B0" w:rsidRDefault="001E15B0" w:rsidP="001E15B0">
            <w:pPr>
              <w:spacing w:after="120"/>
              <w:rPr>
                <w:b/>
                <w:color w:val="0070C0"/>
                <w:szCs w:val="18"/>
                <w:u w:val="single"/>
                <w:lang w:val="en-US" w:eastAsia="ko-KR"/>
              </w:rPr>
            </w:pPr>
            <w:r w:rsidRPr="00A058C7">
              <w:rPr>
                <w:b/>
                <w:color w:val="0070C0"/>
                <w:szCs w:val="18"/>
                <w:u w:val="single"/>
                <w:lang w:val="en-US" w:eastAsia="ko-KR"/>
              </w:rPr>
              <w:t xml:space="preserve">Issue 3-5: REFSENS RB allocation configuration for </w:t>
            </w:r>
            <w:proofErr w:type="spellStart"/>
            <w:r w:rsidRPr="00A058C7">
              <w:rPr>
                <w:b/>
                <w:color w:val="0070C0"/>
                <w:szCs w:val="18"/>
                <w:u w:val="single"/>
                <w:lang w:val="en-US" w:eastAsia="ko-KR"/>
              </w:rPr>
              <w:t>eRedcap</w:t>
            </w:r>
            <w:proofErr w:type="spellEnd"/>
            <w:r w:rsidRPr="00A058C7">
              <w:rPr>
                <w:b/>
                <w:color w:val="0070C0"/>
                <w:szCs w:val="18"/>
                <w:u w:val="single"/>
                <w:lang w:val="en-US" w:eastAsia="ko-KR"/>
              </w:rPr>
              <w:t xml:space="preserve"> </w:t>
            </w:r>
          </w:p>
          <w:p w14:paraId="66BD2555" w14:textId="77777777" w:rsidR="001E15B0" w:rsidRPr="00BB7BBE" w:rsidRDefault="001E15B0" w:rsidP="001E15B0">
            <w:pPr>
              <w:spacing w:after="120"/>
              <w:rPr>
                <w:szCs w:val="24"/>
                <w:lang w:eastAsia="zh-CN"/>
              </w:rPr>
            </w:pPr>
            <w:r>
              <w:rPr>
                <w:szCs w:val="24"/>
                <w:lang w:eastAsia="zh-CN"/>
              </w:rPr>
              <w:t>FFS</w:t>
            </w:r>
            <w:r w:rsidRPr="00225ABC">
              <w:rPr>
                <w:szCs w:val="24"/>
                <w:lang w:eastAsia="zh-CN"/>
              </w:rPr>
              <w:t xml:space="preserve"> how to capture </w:t>
            </w:r>
            <w:r w:rsidRPr="00DD4871">
              <w:rPr>
                <w:szCs w:val="24"/>
                <w:lang w:eastAsia="zh-CN"/>
              </w:rPr>
              <w:t xml:space="preserve">RB allocation configuration </w:t>
            </w:r>
            <w:r w:rsidRPr="00225ABC">
              <w:rPr>
                <w:szCs w:val="24"/>
                <w:lang w:eastAsia="zh-CN"/>
              </w:rPr>
              <w:t xml:space="preserve">in spec </w:t>
            </w:r>
            <w:r>
              <w:rPr>
                <w:szCs w:val="24"/>
                <w:lang w:eastAsia="zh-CN"/>
              </w:rPr>
              <w:t>for</w:t>
            </w:r>
            <w:r w:rsidRPr="00225ABC">
              <w:rPr>
                <w:szCs w:val="24"/>
                <w:lang w:eastAsia="zh-CN"/>
              </w:rPr>
              <w:t xml:space="preserve"> </w:t>
            </w:r>
            <w:proofErr w:type="spellStart"/>
            <w:r w:rsidRPr="00225ABC">
              <w:rPr>
                <w:szCs w:val="24"/>
                <w:lang w:eastAsia="zh-CN"/>
              </w:rPr>
              <w:t>eRedcap</w:t>
            </w:r>
            <w:proofErr w:type="spellEnd"/>
          </w:p>
          <w:p w14:paraId="7A434054" w14:textId="1FE0EE0A" w:rsidR="001E15B0" w:rsidRPr="000D6E62" w:rsidRDefault="001E15B0" w:rsidP="000D6E62">
            <w:pPr>
              <w:pStyle w:val="Heading1"/>
              <w:numPr>
                <w:ilvl w:val="0"/>
                <w:numId w:val="31"/>
              </w:numPr>
              <w:ind w:left="720" w:hanging="360"/>
              <w:rPr>
                <w:lang w:val="en-US" w:eastAsia="ja-JP"/>
              </w:rPr>
            </w:pPr>
            <w:r>
              <w:rPr>
                <w:lang w:val="en-US" w:eastAsia="ja-JP"/>
              </w:rPr>
              <w:t>Release independent and UE capability</w:t>
            </w:r>
          </w:p>
          <w:p w14:paraId="0107CFFB" w14:textId="77777777" w:rsidR="001E15B0" w:rsidRPr="00BB7BBE" w:rsidRDefault="001E15B0" w:rsidP="001E15B0">
            <w:pPr>
              <w:spacing w:after="120"/>
              <w:rPr>
                <w:b/>
                <w:color w:val="0070C0"/>
                <w:szCs w:val="18"/>
                <w:u w:val="single"/>
                <w:lang w:val="en-US" w:eastAsia="ko-KR"/>
              </w:rPr>
            </w:pPr>
            <w:r w:rsidRPr="00BB7BBE">
              <w:rPr>
                <w:b/>
                <w:color w:val="0070C0"/>
                <w:szCs w:val="18"/>
                <w:u w:val="single"/>
                <w:lang w:val="en-US" w:eastAsia="ko-KR"/>
              </w:rPr>
              <w:t xml:space="preserve">Issue 4-1: Whether 3MHz UE CBW should be optional or mandatory in Rel-20 for (e)Redcap </w:t>
            </w:r>
          </w:p>
          <w:p w14:paraId="23C26E3B" w14:textId="77777777" w:rsidR="001E15B0" w:rsidRDefault="001E15B0" w:rsidP="001E15B0">
            <w:pPr>
              <w:spacing w:after="120"/>
              <w:rPr>
                <w:szCs w:val="24"/>
                <w:lang w:eastAsia="zh-CN"/>
              </w:rPr>
            </w:pPr>
            <w:r>
              <w:rPr>
                <w:szCs w:val="24"/>
                <w:lang w:eastAsia="zh-CN"/>
              </w:rPr>
              <w:t>FFS</w:t>
            </w:r>
            <w:r w:rsidRPr="0091541B">
              <w:t xml:space="preserve"> </w:t>
            </w:r>
            <w:r w:rsidRPr="0091541B">
              <w:rPr>
                <w:szCs w:val="24"/>
                <w:lang w:eastAsia="zh-CN"/>
              </w:rPr>
              <w:t>whether 3MHz should be optional or mandatory in Rel-20 for (e)Redcap</w:t>
            </w:r>
          </w:p>
          <w:p w14:paraId="750BA10D" w14:textId="77777777" w:rsidR="001E15B0" w:rsidRPr="001871AC" w:rsidRDefault="001E15B0" w:rsidP="001E15B0">
            <w:pPr>
              <w:spacing w:after="120"/>
              <w:rPr>
                <w:b/>
                <w:color w:val="0070C0"/>
                <w:szCs w:val="18"/>
                <w:u w:val="single"/>
                <w:lang w:val="en-US" w:eastAsia="ko-KR"/>
              </w:rPr>
            </w:pPr>
            <w:r w:rsidRPr="001871AC">
              <w:rPr>
                <w:b/>
                <w:color w:val="0070C0"/>
                <w:szCs w:val="18"/>
                <w:u w:val="single"/>
                <w:lang w:val="en-US" w:eastAsia="ko-KR"/>
              </w:rPr>
              <w:t xml:space="preserve">Issue 4-2: Release independent of 3MHz UE CBW for (e)Redcap </w:t>
            </w:r>
          </w:p>
          <w:p w14:paraId="5A2E7056" w14:textId="77777777" w:rsidR="001E15B0" w:rsidRDefault="001E15B0" w:rsidP="001E15B0">
            <w:pPr>
              <w:spacing w:after="120"/>
              <w:rPr>
                <w:lang w:val="en-US"/>
              </w:rPr>
            </w:pPr>
            <w:r>
              <w:rPr>
                <w:szCs w:val="24"/>
                <w:lang w:eastAsia="zh-CN"/>
              </w:rPr>
              <w:t xml:space="preserve">It is agreed </w:t>
            </w:r>
            <w:r w:rsidRPr="001871AC">
              <w:rPr>
                <w:szCs w:val="24"/>
                <w:lang w:eastAsia="zh-CN"/>
              </w:rPr>
              <w:t xml:space="preserve">3MHz UE CBW </w:t>
            </w:r>
            <w:r>
              <w:rPr>
                <w:lang w:val="en-US"/>
              </w:rPr>
              <w:t>is release</w:t>
            </w:r>
            <w:r w:rsidRPr="001871AC">
              <w:rPr>
                <w:lang w:val="en-US"/>
              </w:rPr>
              <w:t xml:space="preserve"> independent from Rel-1</w:t>
            </w:r>
            <w:r>
              <w:rPr>
                <w:lang w:val="en-US"/>
              </w:rPr>
              <w:t>8</w:t>
            </w:r>
            <w:r w:rsidRPr="001871AC">
              <w:rPr>
                <w:lang w:val="en-US"/>
              </w:rPr>
              <w:t xml:space="preserve"> for </w:t>
            </w:r>
            <w:r>
              <w:rPr>
                <w:lang w:val="en-US"/>
              </w:rPr>
              <w:t>(e)</w:t>
            </w:r>
            <w:proofErr w:type="spellStart"/>
            <w:r w:rsidRPr="001871AC">
              <w:rPr>
                <w:lang w:val="en-US"/>
              </w:rPr>
              <w:t>RedCap</w:t>
            </w:r>
            <w:proofErr w:type="spellEnd"/>
            <w:r w:rsidRPr="001871AC">
              <w:rPr>
                <w:lang w:val="en-US"/>
              </w:rPr>
              <w:t xml:space="preserve"> UE</w:t>
            </w:r>
            <w:r>
              <w:rPr>
                <w:lang w:val="en-US"/>
              </w:rPr>
              <w:t xml:space="preserve">. </w:t>
            </w:r>
          </w:p>
          <w:p w14:paraId="4298782C" w14:textId="77777777" w:rsidR="001E15B0" w:rsidRDefault="001E15B0" w:rsidP="001E15B0">
            <w:pPr>
              <w:spacing w:after="120"/>
              <w:rPr>
                <w:b/>
                <w:color w:val="0070C0"/>
                <w:szCs w:val="18"/>
                <w:u w:val="single"/>
                <w:lang w:val="en-US" w:eastAsia="ko-KR"/>
              </w:rPr>
            </w:pPr>
            <w:r w:rsidRPr="004D2EB8">
              <w:rPr>
                <w:b/>
                <w:color w:val="0070C0"/>
                <w:szCs w:val="18"/>
                <w:u w:val="single"/>
                <w:lang w:val="en-US" w:eastAsia="ko-KR"/>
              </w:rPr>
              <w:t xml:space="preserve">Issue 4-3: UE capability  </w:t>
            </w:r>
          </w:p>
          <w:p w14:paraId="73C45676" w14:textId="08D2B192" w:rsidR="001E15B0" w:rsidRPr="001E15B0" w:rsidRDefault="001E15B0" w:rsidP="001E15B0">
            <w:pPr>
              <w:spacing w:after="120"/>
              <w:rPr>
                <w:szCs w:val="24"/>
                <w:lang w:eastAsia="zh-CN"/>
              </w:rPr>
            </w:pPr>
            <w:r w:rsidRPr="00F30C77">
              <w:rPr>
                <w:szCs w:val="24"/>
                <w:lang w:eastAsia="zh-CN"/>
              </w:rPr>
              <w:t xml:space="preserve">FFS in next meeting what UE capabilities of (e)Redcap need to be updated to support 3MHz and sent LS to RAN2. </w:t>
            </w:r>
          </w:p>
        </w:tc>
      </w:tr>
    </w:tbl>
    <w:p w14:paraId="04C105DB" w14:textId="77777777" w:rsidR="001E15B0" w:rsidRPr="008F786B" w:rsidRDefault="001E15B0" w:rsidP="005C23A4"/>
    <w:p w14:paraId="6033FD1F" w14:textId="77777777" w:rsidR="00B66B7D" w:rsidRDefault="003B659E" w:rsidP="00B66B7D">
      <w:pPr>
        <w:pStyle w:val="RAN4H1"/>
      </w:pPr>
      <w:bookmarkStart w:id="4" w:name="_Toc116995842"/>
      <w:r w:rsidRPr="008F786B">
        <w:t>Discussion</w:t>
      </w:r>
      <w:bookmarkEnd w:id="4"/>
    </w:p>
    <w:p w14:paraId="1F131D69" w14:textId="084195AA" w:rsidR="008C726F" w:rsidRDefault="00831AFD" w:rsidP="008C726F">
      <w:pPr>
        <w:pStyle w:val="RAN4H2"/>
      </w:pPr>
      <w:r>
        <w:t xml:space="preserve">Optionality of </w:t>
      </w:r>
      <w:r w:rsidR="006273DA">
        <w:t>3 MHz</w:t>
      </w:r>
    </w:p>
    <w:p w14:paraId="3B5BFBFE" w14:textId="70A4C4D2" w:rsidR="008C726F" w:rsidRDefault="00E6471C" w:rsidP="008C726F">
      <w:r>
        <w:t xml:space="preserve">3 MHz channel bandwidth </w:t>
      </w:r>
      <w:r w:rsidR="00130936">
        <w:t>was introduced</w:t>
      </w:r>
      <w:r w:rsidR="00450ED6">
        <w:t xml:space="preserve"> back</w:t>
      </w:r>
      <w:r w:rsidR="00130936">
        <w:t xml:space="preserve"> in Release 18 and has bee</w:t>
      </w:r>
      <w:r w:rsidR="00075623">
        <w:t>n optional even in Release 1</w:t>
      </w:r>
      <w:r w:rsidR="00304254">
        <w:t>9</w:t>
      </w:r>
      <w:r w:rsidR="008C726F">
        <w:t>.</w:t>
      </w:r>
      <w:r w:rsidR="00A5463E">
        <w:t xml:space="preserve"> </w:t>
      </w:r>
      <w:r w:rsidR="000824E4">
        <w:t xml:space="preserve">Given that two releases have passed since its introduction, </w:t>
      </w:r>
      <w:r w:rsidR="006E1D8E">
        <w:t xml:space="preserve">in our opinion 3 MHz should be </w:t>
      </w:r>
      <w:r w:rsidR="00450ED6">
        <w:t>mandatory from Release 20 and onwards</w:t>
      </w:r>
      <w:proofErr w:type="gramStart"/>
      <w:r w:rsidR="00450ED6">
        <w:t>.</w:t>
      </w:r>
      <w:r w:rsidR="000824E4">
        <w:t>,</w:t>
      </w:r>
      <w:r w:rsidR="00A5463E">
        <w:t xml:space="preserve"> </w:t>
      </w:r>
      <w:r w:rsidR="008C726F">
        <w:t xml:space="preserve"> </w:t>
      </w:r>
      <w:r w:rsidR="00C94B68">
        <w:t>Further</w:t>
      </w:r>
      <w:proofErr w:type="gramEnd"/>
      <w:r w:rsidR="00C94B68">
        <w:t xml:space="preserve">, n106, which one of the exemplary </w:t>
      </w:r>
      <w:proofErr w:type="gramStart"/>
      <w:r w:rsidR="00C94B68">
        <w:t>band</w:t>
      </w:r>
      <w:proofErr w:type="gramEnd"/>
      <w:r w:rsidR="00C94B68">
        <w:t xml:space="preserve"> for this work only supports 3 MHz channel bandwidth</w:t>
      </w:r>
      <w:r w:rsidR="008C692A">
        <w:t xml:space="preserve">, it seems apt that </w:t>
      </w:r>
      <w:r w:rsidR="007B40AB">
        <w:t>3 MHz becomes mandatory.</w:t>
      </w:r>
    </w:p>
    <w:p w14:paraId="52DF179D" w14:textId="4251C97C" w:rsidR="008C726F" w:rsidRDefault="008C726F" w:rsidP="008C726F">
      <w:pPr>
        <w:pStyle w:val="RAN4proposal"/>
      </w:pPr>
      <w:bookmarkStart w:id="5" w:name="_Toc189824586"/>
      <w:bookmarkStart w:id="6" w:name="_Toc213414001"/>
      <w:r>
        <w:t xml:space="preserve">3 MHz channel bandwidth shall </w:t>
      </w:r>
      <w:bookmarkEnd w:id="5"/>
      <w:r w:rsidR="00263CFA">
        <w:t xml:space="preserve">be </w:t>
      </w:r>
      <w:r w:rsidR="007B40AB">
        <w:t>made mandatory from Release 20.</w:t>
      </w:r>
      <w:bookmarkEnd w:id="6"/>
    </w:p>
    <w:p w14:paraId="39D47D1B" w14:textId="421C6279" w:rsidR="00307EE8" w:rsidRDefault="0085318C" w:rsidP="005C7EFA">
      <w:pPr>
        <w:pStyle w:val="RAN4H2"/>
      </w:pPr>
      <w:r>
        <w:t>Re</w:t>
      </w:r>
      <w:r w:rsidR="00761922">
        <w:t>lease independence</w:t>
      </w:r>
    </w:p>
    <w:p w14:paraId="1CD5F16B" w14:textId="7027AE9C" w:rsidR="004B4075" w:rsidRDefault="002F48B1" w:rsidP="001F2DD4">
      <w:proofErr w:type="spellStart"/>
      <w:r>
        <w:t>RedCap</w:t>
      </w:r>
      <w:proofErr w:type="spellEnd"/>
      <w:r>
        <w:t xml:space="preserve"> was introduced </w:t>
      </w:r>
      <w:r w:rsidR="004E6395">
        <w:t xml:space="preserve">and is release independent from </w:t>
      </w:r>
      <w:r>
        <w:t>Release 17</w:t>
      </w:r>
      <w:r w:rsidR="004E6395">
        <w:t xml:space="preserve">. Similarly, </w:t>
      </w:r>
      <w:proofErr w:type="spellStart"/>
      <w:r>
        <w:t>eRedCap</w:t>
      </w:r>
      <w:proofErr w:type="spellEnd"/>
      <w:r>
        <w:t xml:space="preserve"> was introduced </w:t>
      </w:r>
      <w:r w:rsidR="004E6395">
        <w:t xml:space="preserve">and is release independent from </w:t>
      </w:r>
      <w:r>
        <w:t>Release 18</w:t>
      </w:r>
      <w:r w:rsidR="00637DB9">
        <w:t>. Further, 3 MHz is release indepen</w:t>
      </w:r>
      <w:r w:rsidR="004E6395">
        <w:t>dent from Release 18 only.</w:t>
      </w:r>
      <w:r w:rsidR="00C75D69">
        <w:t xml:space="preserve"> </w:t>
      </w:r>
      <w:r w:rsidR="00856574">
        <w:t>Thus, (e)</w:t>
      </w:r>
      <w:proofErr w:type="spellStart"/>
      <w:r w:rsidR="00856574">
        <w:t>RedCap</w:t>
      </w:r>
      <w:proofErr w:type="spellEnd"/>
      <w:r w:rsidR="00856574">
        <w:t xml:space="preserve"> with 3 MHz can be release independent from Release 18 only.</w:t>
      </w:r>
    </w:p>
    <w:p w14:paraId="7720B644" w14:textId="1388457F" w:rsidR="00D83055" w:rsidRDefault="00265466" w:rsidP="00265466">
      <w:pPr>
        <w:pStyle w:val="RAN4proposal"/>
      </w:pPr>
      <w:bookmarkStart w:id="7" w:name="_Toc213414002"/>
      <w:r>
        <w:t>3 MHz for (e)</w:t>
      </w:r>
      <w:proofErr w:type="spellStart"/>
      <w:r>
        <w:t>RedCap</w:t>
      </w:r>
      <w:proofErr w:type="spellEnd"/>
      <w:r>
        <w:t xml:space="preserve"> shall be release independent from Release 18.</w:t>
      </w:r>
      <w:bookmarkEnd w:id="7"/>
    </w:p>
    <w:p w14:paraId="2C1C5AAB" w14:textId="1999A2EE" w:rsidR="00761922" w:rsidRDefault="00761922" w:rsidP="00761922">
      <w:pPr>
        <w:pStyle w:val="RAN4H2"/>
      </w:pPr>
      <w:r>
        <w:t>LS to RAN2</w:t>
      </w:r>
    </w:p>
    <w:p w14:paraId="1B5B6CAB" w14:textId="3F682799" w:rsidR="00012328" w:rsidRPr="00012328" w:rsidRDefault="005F241F" w:rsidP="00012328">
      <w:r>
        <w:t xml:space="preserve">In the previous meetings, some companies have identified some 3 MHz capabilities which specifically preclude </w:t>
      </w:r>
      <w:r w:rsidR="009F7D59">
        <w:t>(e)</w:t>
      </w:r>
      <w:proofErr w:type="spellStart"/>
      <w:r w:rsidR="009F7D59">
        <w:t>RedCap</w:t>
      </w:r>
      <w:proofErr w:type="spellEnd"/>
      <w:r w:rsidR="009F7D59">
        <w:t xml:space="preserve"> devices from 3 MHz operation. However, the list is not complete and since the </w:t>
      </w:r>
      <w:r w:rsidR="00074A5D">
        <w:t>specifications</w:t>
      </w:r>
      <w:r w:rsidR="009F7D59">
        <w:t xml:space="preserve"> in question are </w:t>
      </w:r>
      <w:r w:rsidR="009F7D59">
        <w:lastRenderedPageBreak/>
        <w:t xml:space="preserve">under RAN2 control, they should have the discussion </w:t>
      </w:r>
      <w:r w:rsidR="005E073A">
        <w:t xml:space="preserve">to identify and implement what is needed for implementing this feature. </w:t>
      </w:r>
      <w:r w:rsidR="00074A5D">
        <w:t xml:space="preserve">To facilitate this, we have drafted a LS </w:t>
      </w:r>
      <w:r w:rsidR="00221E5F">
        <w:t>to be sent to RAN2.</w:t>
      </w:r>
    </w:p>
    <w:p w14:paraId="63ED9FF0" w14:textId="7A075B86" w:rsidR="00012328" w:rsidRPr="00012328" w:rsidRDefault="00012328" w:rsidP="00012328">
      <w:pPr>
        <w:pStyle w:val="RAN4proposal"/>
      </w:pPr>
      <w:bookmarkStart w:id="8" w:name="_Toc213414003"/>
      <w:r>
        <w:t xml:space="preserve">Agree to send </w:t>
      </w:r>
      <w:r w:rsidRPr="00531B7D">
        <w:t>the LS presented in R4-25</w:t>
      </w:r>
      <w:r w:rsidR="00531B7D" w:rsidRPr="00531B7D">
        <w:t>21402</w:t>
      </w:r>
      <w:r w:rsidRPr="00531B7D">
        <w:t>.</w:t>
      </w:r>
      <w:bookmarkEnd w:id="8"/>
    </w:p>
    <w:p w14:paraId="4D9F4B18" w14:textId="77777777" w:rsidR="00CD7492" w:rsidRPr="008F786B" w:rsidRDefault="00CD7492" w:rsidP="00A37002">
      <w:pPr>
        <w:pStyle w:val="RAN4H1"/>
      </w:pPr>
      <w:bookmarkStart w:id="9" w:name="_Toc116995848"/>
      <w:r w:rsidRPr="008F786B">
        <w:t>Conclusion</w:t>
      </w:r>
      <w:bookmarkEnd w:id="9"/>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5B30286" w14:textId="77777777" w:rsidR="00531B7D"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3414001" w:history="1">
        <w:r w:rsidR="00531B7D" w:rsidRPr="008D540E">
          <w:rPr>
            <w:rStyle w:val="Hyperlink"/>
            <w:noProof/>
          </w:rPr>
          <w:t>Proposal 1: 3 MHz channel bandwidth shall be made mandatory from Release 20.</w:t>
        </w:r>
      </w:hyperlink>
    </w:p>
    <w:p w14:paraId="0F748169" w14:textId="77777777" w:rsidR="00531B7D" w:rsidRDefault="00531B7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4002" w:history="1">
        <w:r w:rsidRPr="008D540E">
          <w:rPr>
            <w:rStyle w:val="Hyperlink"/>
            <w:noProof/>
          </w:rPr>
          <w:t>Proposal 2: 3 MHz for (e)RedCap shall be release independent from Release 18.</w:t>
        </w:r>
      </w:hyperlink>
    </w:p>
    <w:p w14:paraId="03954B80" w14:textId="77777777" w:rsidR="00531B7D" w:rsidRDefault="00531B7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4003" w:history="1">
        <w:r w:rsidRPr="008D540E">
          <w:rPr>
            <w:rStyle w:val="Hyperlink"/>
            <w:noProof/>
          </w:rPr>
          <w:t>Proposal 3: Agree to send the LS presented in R4-2521402.</w:t>
        </w:r>
      </w:hyperlink>
    </w:p>
    <w:p w14:paraId="0F41A769" w14:textId="117E2360" w:rsidR="00847264" w:rsidRPr="008F786B" w:rsidRDefault="00A4355E" w:rsidP="008C39F7">
      <w:r w:rsidRPr="008F786B">
        <w:fldChar w:fldCharType="end"/>
      </w:r>
      <w:bookmarkStart w:id="10"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0"/>
    </w:p>
    <w:p w14:paraId="38EF1D2D" w14:textId="4A23B60A" w:rsidR="00C60C0D" w:rsidRDefault="00C60C0D" w:rsidP="00C60C0D">
      <w:pPr>
        <w:pStyle w:val="ListParagraph"/>
        <w:numPr>
          <w:ilvl w:val="0"/>
          <w:numId w:val="21"/>
        </w:numPr>
      </w:pPr>
      <w:bookmarkStart w:id="11" w:name="_Ref114500673"/>
      <w:bookmarkStart w:id="12" w:name="_Ref186033042"/>
      <w:bookmarkEnd w:id="11"/>
      <w:r>
        <w:t>R</w:t>
      </w:r>
      <w:r w:rsidR="00DA5ADB">
        <w:t>4</w:t>
      </w:r>
      <w:r>
        <w:t>-2</w:t>
      </w:r>
      <w:r w:rsidR="004E02F8">
        <w:t>5</w:t>
      </w:r>
      <w:r w:rsidR="00DA5ADB">
        <w:t>15101</w:t>
      </w:r>
      <w:r>
        <w:t xml:space="preserve">, </w:t>
      </w:r>
      <w:r w:rsidR="00DA5ADB" w:rsidRPr="00DA5ADB">
        <w:t xml:space="preserve">WF for [116bis][323] NR_less_than_5MHz_RedCap_UERF </w:t>
      </w:r>
      <w:r w:rsidR="004E02F8" w:rsidRPr="004E02F8">
        <w:t>WID</w:t>
      </w:r>
      <w:r w:rsidR="0086134E">
        <w:t>, Sony</w:t>
      </w:r>
      <w:r>
        <w:t>, RAN</w:t>
      </w:r>
      <w:r w:rsidR="0086134E">
        <w:t>4</w:t>
      </w:r>
      <w:r>
        <w:t>#1</w:t>
      </w:r>
      <w:r w:rsidR="0086134E">
        <w:t>16bis</w:t>
      </w:r>
      <w:r>
        <w:t xml:space="preserve">, </w:t>
      </w:r>
      <w:r w:rsidR="00770DEF">
        <w:t>Prague</w:t>
      </w:r>
      <w:r>
        <w:t xml:space="preserve">, </w:t>
      </w:r>
      <w:r w:rsidR="004E02F8">
        <w:t>C</w:t>
      </w:r>
      <w:r w:rsidR="00770DEF">
        <w:t>Z</w:t>
      </w:r>
      <w:r>
        <w:t xml:space="preserve">, </w:t>
      </w:r>
      <w:r w:rsidR="00770DEF">
        <w:t>Oct</w:t>
      </w:r>
      <w:r>
        <w:t xml:space="preserve"> </w:t>
      </w:r>
      <w:r w:rsidR="004E02F8">
        <w:t>1</w:t>
      </w:r>
      <w:r w:rsidR="00770DEF">
        <w:t>3</w:t>
      </w:r>
      <w:r w:rsidR="004E02F8">
        <w:t>5</w:t>
      </w:r>
      <w:r>
        <w:t xml:space="preserve"> – </w:t>
      </w:r>
      <w:r w:rsidR="00770DEF">
        <w:t>Oct</w:t>
      </w:r>
      <w:r>
        <w:t xml:space="preserve"> 1</w:t>
      </w:r>
      <w:r w:rsidR="00770DEF">
        <w:t>7</w:t>
      </w:r>
      <w:r>
        <w:t>, 202</w:t>
      </w:r>
      <w:r w:rsidR="004E02F8">
        <w:t>5</w:t>
      </w:r>
      <w:r>
        <w:t>.</w:t>
      </w:r>
      <w:bookmarkEnd w:id="12"/>
    </w:p>
    <w:p w14:paraId="07203F24" w14:textId="2CE27047" w:rsidR="00412C07" w:rsidRPr="008F786B" w:rsidRDefault="00412C07" w:rsidP="004E02F8">
      <w:pPr>
        <w:pStyle w:val="ListParagraph"/>
      </w:pPr>
    </w:p>
    <w:p w14:paraId="601FED2A" w14:textId="77777777" w:rsidR="00E43BF9" w:rsidRPr="008F786B" w:rsidRDefault="00E43BF9" w:rsidP="00E25D3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F0E7F" w14:textId="77777777" w:rsidR="00B82F7E" w:rsidRDefault="00B82F7E" w:rsidP="00001C9B">
      <w:pPr>
        <w:spacing w:after="0" w:line="240" w:lineRule="auto"/>
      </w:pPr>
      <w:r>
        <w:separator/>
      </w:r>
    </w:p>
  </w:endnote>
  <w:endnote w:type="continuationSeparator" w:id="0">
    <w:p w14:paraId="4D927EE4" w14:textId="77777777" w:rsidR="00B82F7E" w:rsidRDefault="00B82F7E" w:rsidP="00001C9B">
      <w:pPr>
        <w:spacing w:after="0" w:line="240" w:lineRule="auto"/>
      </w:pPr>
      <w:r>
        <w:continuationSeparator/>
      </w:r>
    </w:p>
  </w:endnote>
  <w:endnote w:type="continuationNotice" w:id="1">
    <w:p w14:paraId="0A3F0CDF" w14:textId="77777777" w:rsidR="00B82F7E" w:rsidRDefault="00B82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5AA8" w14:textId="77777777" w:rsidR="00B82F7E" w:rsidRDefault="00B82F7E" w:rsidP="00001C9B">
      <w:pPr>
        <w:spacing w:after="0" w:line="240" w:lineRule="auto"/>
      </w:pPr>
      <w:r>
        <w:separator/>
      </w:r>
    </w:p>
  </w:footnote>
  <w:footnote w:type="continuationSeparator" w:id="0">
    <w:p w14:paraId="42612960" w14:textId="77777777" w:rsidR="00B82F7E" w:rsidRDefault="00B82F7E" w:rsidP="00001C9B">
      <w:pPr>
        <w:spacing w:after="0" w:line="240" w:lineRule="auto"/>
      </w:pPr>
      <w:r>
        <w:continuationSeparator/>
      </w:r>
    </w:p>
  </w:footnote>
  <w:footnote w:type="continuationNotice" w:id="1">
    <w:p w14:paraId="7085EF83" w14:textId="77777777" w:rsidR="00B82F7E" w:rsidRDefault="00B82F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397822197">
    <w:abstractNumId w:val="13"/>
  </w:num>
  <w:num w:numId="30" w16cid:durableId="121190280">
    <w:abstractNumId w:val="13"/>
  </w:num>
  <w:num w:numId="31" w16cid:durableId="1931087744">
    <w:abstractNumId w:val="7"/>
  </w:num>
  <w:num w:numId="32" w16cid:durableId="314184663">
    <w:abstractNumId w:val="13"/>
  </w:num>
  <w:num w:numId="33" w16cid:durableId="185676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40DC"/>
    <w:rsid w:val="00011784"/>
    <w:rsid w:val="00012328"/>
    <w:rsid w:val="000151EF"/>
    <w:rsid w:val="00022924"/>
    <w:rsid w:val="000239F5"/>
    <w:rsid w:val="00024EB8"/>
    <w:rsid w:val="000372CD"/>
    <w:rsid w:val="00043D2E"/>
    <w:rsid w:val="00072CCA"/>
    <w:rsid w:val="00074A5D"/>
    <w:rsid w:val="00075623"/>
    <w:rsid w:val="0007601C"/>
    <w:rsid w:val="00081544"/>
    <w:rsid w:val="000816C3"/>
    <w:rsid w:val="000824E4"/>
    <w:rsid w:val="00083429"/>
    <w:rsid w:val="00084E86"/>
    <w:rsid w:val="0008612A"/>
    <w:rsid w:val="00090E18"/>
    <w:rsid w:val="0009418F"/>
    <w:rsid w:val="000950AE"/>
    <w:rsid w:val="000A10BC"/>
    <w:rsid w:val="000A60AF"/>
    <w:rsid w:val="000A700D"/>
    <w:rsid w:val="000A7F53"/>
    <w:rsid w:val="000B0056"/>
    <w:rsid w:val="000C3C14"/>
    <w:rsid w:val="000C3C7B"/>
    <w:rsid w:val="000D0F93"/>
    <w:rsid w:val="000D485C"/>
    <w:rsid w:val="000D6E62"/>
    <w:rsid w:val="000E2675"/>
    <w:rsid w:val="000E7D46"/>
    <w:rsid w:val="000F05CE"/>
    <w:rsid w:val="0010545F"/>
    <w:rsid w:val="00106416"/>
    <w:rsid w:val="00110481"/>
    <w:rsid w:val="001127C9"/>
    <w:rsid w:val="00114498"/>
    <w:rsid w:val="00115B88"/>
    <w:rsid w:val="001178C8"/>
    <w:rsid w:val="00130936"/>
    <w:rsid w:val="00132F6A"/>
    <w:rsid w:val="00133913"/>
    <w:rsid w:val="00134E30"/>
    <w:rsid w:val="00140221"/>
    <w:rsid w:val="00141F03"/>
    <w:rsid w:val="00151F13"/>
    <w:rsid w:val="00161913"/>
    <w:rsid w:val="001642FC"/>
    <w:rsid w:val="0016496B"/>
    <w:rsid w:val="001743E2"/>
    <w:rsid w:val="001745F8"/>
    <w:rsid w:val="00177BEF"/>
    <w:rsid w:val="00182DD0"/>
    <w:rsid w:val="001838CF"/>
    <w:rsid w:val="001843FC"/>
    <w:rsid w:val="001868EE"/>
    <w:rsid w:val="00193BB9"/>
    <w:rsid w:val="00195D57"/>
    <w:rsid w:val="001A3BA4"/>
    <w:rsid w:val="001A6D1F"/>
    <w:rsid w:val="001B0B87"/>
    <w:rsid w:val="001B1EA8"/>
    <w:rsid w:val="001B292E"/>
    <w:rsid w:val="001B72FA"/>
    <w:rsid w:val="001C2D2C"/>
    <w:rsid w:val="001C5E24"/>
    <w:rsid w:val="001D03FF"/>
    <w:rsid w:val="001E15B0"/>
    <w:rsid w:val="001E30F6"/>
    <w:rsid w:val="001F2DD4"/>
    <w:rsid w:val="00216379"/>
    <w:rsid w:val="00216D35"/>
    <w:rsid w:val="00217EE5"/>
    <w:rsid w:val="00221E5F"/>
    <w:rsid w:val="0023559D"/>
    <w:rsid w:val="00235F5C"/>
    <w:rsid w:val="0024235F"/>
    <w:rsid w:val="002433E2"/>
    <w:rsid w:val="00245329"/>
    <w:rsid w:val="00246931"/>
    <w:rsid w:val="00257FA3"/>
    <w:rsid w:val="0026155D"/>
    <w:rsid w:val="00261B9B"/>
    <w:rsid w:val="00263CFA"/>
    <w:rsid w:val="00264223"/>
    <w:rsid w:val="00265466"/>
    <w:rsid w:val="00277B56"/>
    <w:rsid w:val="00282A74"/>
    <w:rsid w:val="00284377"/>
    <w:rsid w:val="002849D4"/>
    <w:rsid w:val="00284D71"/>
    <w:rsid w:val="00295E70"/>
    <w:rsid w:val="002A19F5"/>
    <w:rsid w:val="002B4922"/>
    <w:rsid w:val="002B69F3"/>
    <w:rsid w:val="002C22C3"/>
    <w:rsid w:val="002C2D19"/>
    <w:rsid w:val="002C59EE"/>
    <w:rsid w:val="002D10FA"/>
    <w:rsid w:val="002D4C55"/>
    <w:rsid w:val="002E557E"/>
    <w:rsid w:val="002E6DED"/>
    <w:rsid w:val="002F48B1"/>
    <w:rsid w:val="00300956"/>
    <w:rsid w:val="00304254"/>
    <w:rsid w:val="00307EE8"/>
    <w:rsid w:val="003139A1"/>
    <w:rsid w:val="00317187"/>
    <w:rsid w:val="0032499A"/>
    <w:rsid w:val="00331E62"/>
    <w:rsid w:val="003341F7"/>
    <w:rsid w:val="00347FEC"/>
    <w:rsid w:val="003509DF"/>
    <w:rsid w:val="00351254"/>
    <w:rsid w:val="00351323"/>
    <w:rsid w:val="00356F45"/>
    <w:rsid w:val="00366B74"/>
    <w:rsid w:val="00367E62"/>
    <w:rsid w:val="003774C0"/>
    <w:rsid w:val="00380B95"/>
    <w:rsid w:val="00381F95"/>
    <w:rsid w:val="003A1DA5"/>
    <w:rsid w:val="003A710A"/>
    <w:rsid w:val="003B659E"/>
    <w:rsid w:val="003C20F2"/>
    <w:rsid w:val="003C275E"/>
    <w:rsid w:val="003C4FDE"/>
    <w:rsid w:val="003D5A19"/>
    <w:rsid w:val="003E2B37"/>
    <w:rsid w:val="003E58DF"/>
    <w:rsid w:val="003E7EC6"/>
    <w:rsid w:val="003F7007"/>
    <w:rsid w:val="00404C4C"/>
    <w:rsid w:val="00412C07"/>
    <w:rsid w:val="0041423F"/>
    <w:rsid w:val="00414F81"/>
    <w:rsid w:val="00415CDD"/>
    <w:rsid w:val="004241C6"/>
    <w:rsid w:val="00426B9A"/>
    <w:rsid w:val="00436A0F"/>
    <w:rsid w:val="00437150"/>
    <w:rsid w:val="0043750A"/>
    <w:rsid w:val="004468C5"/>
    <w:rsid w:val="00447577"/>
    <w:rsid w:val="00450ED6"/>
    <w:rsid w:val="00452F84"/>
    <w:rsid w:val="0045470C"/>
    <w:rsid w:val="00456321"/>
    <w:rsid w:val="004732E9"/>
    <w:rsid w:val="00482864"/>
    <w:rsid w:val="004854BB"/>
    <w:rsid w:val="0048608F"/>
    <w:rsid w:val="00494274"/>
    <w:rsid w:val="00494493"/>
    <w:rsid w:val="00494972"/>
    <w:rsid w:val="00496606"/>
    <w:rsid w:val="004A2D9C"/>
    <w:rsid w:val="004A37DC"/>
    <w:rsid w:val="004B4075"/>
    <w:rsid w:val="004B6B9A"/>
    <w:rsid w:val="004E0207"/>
    <w:rsid w:val="004E02F8"/>
    <w:rsid w:val="004E5E66"/>
    <w:rsid w:val="004E6395"/>
    <w:rsid w:val="004E7ADB"/>
    <w:rsid w:val="004F06C2"/>
    <w:rsid w:val="004F57D1"/>
    <w:rsid w:val="005036BA"/>
    <w:rsid w:val="00503B4D"/>
    <w:rsid w:val="00504EE9"/>
    <w:rsid w:val="00511E92"/>
    <w:rsid w:val="00514E4F"/>
    <w:rsid w:val="00516103"/>
    <w:rsid w:val="00521576"/>
    <w:rsid w:val="00522597"/>
    <w:rsid w:val="0052274B"/>
    <w:rsid w:val="005250E6"/>
    <w:rsid w:val="00525B83"/>
    <w:rsid w:val="00531B7D"/>
    <w:rsid w:val="00536244"/>
    <w:rsid w:val="00542D23"/>
    <w:rsid w:val="0054442C"/>
    <w:rsid w:val="00550285"/>
    <w:rsid w:val="0055426E"/>
    <w:rsid w:val="00562492"/>
    <w:rsid w:val="005624E0"/>
    <w:rsid w:val="00572A20"/>
    <w:rsid w:val="00581618"/>
    <w:rsid w:val="00583138"/>
    <w:rsid w:val="005836F8"/>
    <w:rsid w:val="00586403"/>
    <w:rsid w:val="005918FA"/>
    <w:rsid w:val="00592A86"/>
    <w:rsid w:val="005B051F"/>
    <w:rsid w:val="005B3029"/>
    <w:rsid w:val="005B4801"/>
    <w:rsid w:val="005C10E1"/>
    <w:rsid w:val="005C23A4"/>
    <w:rsid w:val="005C7EFA"/>
    <w:rsid w:val="005D1CDF"/>
    <w:rsid w:val="005D2BB7"/>
    <w:rsid w:val="005D6FFE"/>
    <w:rsid w:val="005E073A"/>
    <w:rsid w:val="005E35DB"/>
    <w:rsid w:val="005E53E9"/>
    <w:rsid w:val="005E61A8"/>
    <w:rsid w:val="005F241F"/>
    <w:rsid w:val="005F6419"/>
    <w:rsid w:val="005F7F3F"/>
    <w:rsid w:val="0060301D"/>
    <w:rsid w:val="0060543D"/>
    <w:rsid w:val="00607C0F"/>
    <w:rsid w:val="006104DD"/>
    <w:rsid w:val="006130B5"/>
    <w:rsid w:val="00614DD8"/>
    <w:rsid w:val="00617400"/>
    <w:rsid w:val="0062121E"/>
    <w:rsid w:val="0062186C"/>
    <w:rsid w:val="006273DA"/>
    <w:rsid w:val="00632D29"/>
    <w:rsid w:val="00635623"/>
    <w:rsid w:val="00637DB9"/>
    <w:rsid w:val="00640999"/>
    <w:rsid w:val="00640EB2"/>
    <w:rsid w:val="0064171D"/>
    <w:rsid w:val="006420E8"/>
    <w:rsid w:val="006471AA"/>
    <w:rsid w:val="00651DC5"/>
    <w:rsid w:val="00660F3C"/>
    <w:rsid w:val="00664950"/>
    <w:rsid w:val="006658EF"/>
    <w:rsid w:val="00673432"/>
    <w:rsid w:val="00674F39"/>
    <w:rsid w:val="00683220"/>
    <w:rsid w:val="006860C8"/>
    <w:rsid w:val="0068781B"/>
    <w:rsid w:val="00687FA0"/>
    <w:rsid w:val="00695E75"/>
    <w:rsid w:val="006A3C11"/>
    <w:rsid w:val="006B2F90"/>
    <w:rsid w:val="006B7010"/>
    <w:rsid w:val="006C3095"/>
    <w:rsid w:val="006C3896"/>
    <w:rsid w:val="006D3517"/>
    <w:rsid w:val="006E1151"/>
    <w:rsid w:val="006E1D8E"/>
    <w:rsid w:val="006E3BB8"/>
    <w:rsid w:val="006E4CE7"/>
    <w:rsid w:val="006E6311"/>
    <w:rsid w:val="00701D91"/>
    <w:rsid w:val="007145FF"/>
    <w:rsid w:val="00715B2A"/>
    <w:rsid w:val="00726B2F"/>
    <w:rsid w:val="0073302B"/>
    <w:rsid w:val="00733B21"/>
    <w:rsid w:val="007376A9"/>
    <w:rsid w:val="007450F1"/>
    <w:rsid w:val="00751515"/>
    <w:rsid w:val="007529C9"/>
    <w:rsid w:val="00756ED1"/>
    <w:rsid w:val="00761922"/>
    <w:rsid w:val="007622C8"/>
    <w:rsid w:val="007626B7"/>
    <w:rsid w:val="00770DEF"/>
    <w:rsid w:val="007742BA"/>
    <w:rsid w:val="00781BF5"/>
    <w:rsid w:val="0078212B"/>
    <w:rsid w:val="00784DF6"/>
    <w:rsid w:val="00785232"/>
    <w:rsid w:val="007A2588"/>
    <w:rsid w:val="007A62D1"/>
    <w:rsid w:val="007B186C"/>
    <w:rsid w:val="007B40AB"/>
    <w:rsid w:val="007C1696"/>
    <w:rsid w:val="007C3A10"/>
    <w:rsid w:val="007C3ED0"/>
    <w:rsid w:val="007C48C4"/>
    <w:rsid w:val="007C5971"/>
    <w:rsid w:val="007E42DC"/>
    <w:rsid w:val="007E4668"/>
    <w:rsid w:val="007F24AF"/>
    <w:rsid w:val="007F54B9"/>
    <w:rsid w:val="00800FC6"/>
    <w:rsid w:val="00804AEB"/>
    <w:rsid w:val="008064A2"/>
    <w:rsid w:val="00806A76"/>
    <w:rsid w:val="00811C9D"/>
    <w:rsid w:val="008159CC"/>
    <w:rsid w:val="00816C80"/>
    <w:rsid w:val="0081797B"/>
    <w:rsid w:val="0082796A"/>
    <w:rsid w:val="00827CCA"/>
    <w:rsid w:val="00831AFD"/>
    <w:rsid w:val="0083707A"/>
    <w:rsid w:val="008370D6"/>
    <w:rsid w:val="00841BCD"/>
    <w:rsid w:val="008437EF"/>
    <w:rsid w:val="00847264"/>
    <w:rsid w:val="00851395"/>
    <w:rsid w:val="00851A8E"/>
    <w:rsid w:val="0085318C"/>
    <w:rsid w:val="0085365B"/>
    <w:rsid w:val="00856574"/>
    <w:rsid w:val="0086134E"/>
    <w:rsid w:val="00863E19"/>
    <w:rsid w:val="008826C1"/>
    <w:rsid w:val="00883DFD"/>
    <w:rsid w:val="00891A51"/>
    <w:rsid w:val="0089210C"/>
    <w:rsid w:val="00893020"/>
    <w:rsid w:val="00893D2E"/>
    <w:rsid w:val="008A1BF7"/>
    <w:rsid w:val="008A583B"/>
    <w:rsid w:val="008A5B0E"/>
    <w:rsid w:val="008A5E1D"/>
    <w:rsid w:val="008B0961"/>
    <w:rsid w:val="008B18CD"/>
    <w:rsid w:val="008B366D"/>
    <w:rsid w:val="008B4C2F"/>
    <w:rsid w:val="008C39F7"/>
    <w:rsid w:val="008C692A"/>
    <w:rsid w:val="008C726F"/>
    <w:rsid w:val="008F29BE"/>
    <w:rsid w:val="008F2DC6"/>
    <w:rsid w:val="008F3860"/>
    <w:rsid w:val="008F5F34"/>
    <w:rsid w:val="008F7264"/>
    <w:rsid w:val="008F786B"/>
    <w:rsid w:val="009002B8"/>
    <w:rsid w:val="0090091A"/>
    <w:rsid w:val="0090373B"/>
    <w:rsid w:val="009042BD"/>
    <w:rsid w:val="00904FE4"/>
    <w:rsid w:val="00907A9F"/>
    <w:rsid w:val="00914BBE"/>
    <w:rsid w:val="00915508"/>
    <w:rsid w:val="00925DF4"/>
    <w:rsid w:val="00927740"/>
    <w:rsid w:val="00930074"/>
    <w:rsid w:val="00936159"/>
    <w:rsid w:val="00945AB5"/>
    <w:rsid w:val="00954A97"/>
    <w:rsid w:val="009677E1"/>
    <w:rsid w:val="00967BD8"/>
    <w:rsid w:val="009717F1"/>
    <w:rsid w:val="00976A3E"/>
    <w:rsid w:val="00977E1D"/>
    <w:rsid w:val="009867C0"/>
    <w:rsid w:val="00995CEC"/>
    <w:rsid w:val="009A32FE"/>
    <w:rsid w:val="009B0573"/>
    <w:rsid w:val="009B0C3A"/>
    <w:rsid w:val="009B5E24"/>
    <w:rsid w:val="009B7B4B"/>
    <w:rsid w:val="009B7C21"/>
    <w:rsid w:val="009C6086"/>
    <w:rsid w:val="009D0234"/>
    <w:rsid w:val="009D4F1D"/>
    <w:rsid w:val="009E4E6E"/>
    <w:rsid w:val="009E5FA9"/>
    <w:rsid w:val="009F6777"/>
    <w:rsid w:val="009F7D59"/>
    <w:rsid w:val="00A04992"/>
    <w:rsid w:val="00A147AA"/>
    <w:rsid w:val="00A14976"/>
    <w:rsid w:val="00A21D71"/>
    <w:rsid w:val="00A22B78"/>
    <w:rsid w:val="00A246F7"/>
    <w:rsid w:val="00A25AE5"/>
    <w:rsid w:val="00A26442"/>
    <w:rsid w:val="00A37002"/>
    <w:rsid w:val="00A37FC2"/>
    <w:rsid w:val="00A4355E"/>
    <w:rsid w:val="00A520D9"/>
    <w:rsid w:val="00A5463E"/>
    <w:rsid w:val="00A60AFD"/>
    <w:rsid w:val="00A64DA0"/>
    <w:rsid w:val="00A926CC"/>
    <w:rsid w:val="00A92BCD"/>
    <w:rsid w:val="00AA0965"/>
    <w:rsid w:val="00AA163C"/>
    <w:rsid w:val="00AA1B0E"/>
    <w:rsid w:val="00AA3E87"/>
    <w:rsid w:val="00AA46F0"/>
    <w:rsid w:val="00AA47B6"/>
    <w:rsid w:val="00AB1501"/>
    <w:rsid w:val="00AC163B"/>
    <w:rsid w:val="00AC5CA7"/>
    <w:rsid w:val="00AC6058"/>
    <w:rsid w:val="00AD6BCC"/>
    <w:rsid w:val="00AE2BA5"/>
    <w:rsid w:val="00AE56B1"/>
    <w:rsid w:val="00AE6D09"/>
    <w:rsid w:val="00AF7A7C"/>
    <w:rsid w:val="00B01787"/>
    <w:rsid w:val="00B02070"/>
    <w:rsid w:val="00B07D32"/>
    <w:rsid w:val="00B11195"/>
    <w:rsid w:val="00B1123F"/>
    <w:rsid w:val="00B26A8A"/>
    <w:rsid w:val="00B36B5E"/>
    <w:rsid w:val="00B4026E"/>
    <w:rsid w:val="00B408B6"/>
    <w:rsid w:val="00B542DA"/>
    <w:rsid w:val="00B66B7D"/>
    <w:rsid w:val="00B67CC8"/>
    <w:rsid w:val="00B73862"/>
    <w:rsid w:val="00B73F43"/>
    <w:rsid w:val="00B75BBF"/>
    <w:rsid w:val="00B81CDC"/>
    <w:rsid w:val="00B82F7E"/>
    <w:rsid w:val="00B843F7"/>
    <w:rsid w:val="00BA308C"/>
    <w:rsid w:val="00BA6B66"/>
    <w:rsid w:val="00BA6E48"/>
    <w:rsid w:val="00BB46F9"/>
    <w:rsid w:val="00BD1FDD"/>
    <w:rsid w:val="00BD55E1"/>
    <w:rsid w:val="00BD69DA"/>
    <w:rsid w:val="00BE0AF6"/>
    <w:rsid w:val="00BE1F03"/>
    <w:rsid w:val="00BE58A7"/>
    <w:rsid w:val="00BF0285"/>
    <w:rsid w:val="00BF2218"/>
    <w:rsid w:val="00BF6584"/>
    <w:rsid w:val="00C01857"/>
    <w:rsid w:val="00C0426B"/>
    <w:rsid w:val="00C045DF"/>
    <w:rsid w:val="00C106D1"/>
    <w:rsid w:val="00C26D43"/>
    <w:rsid w:val="00C35173"/>
    <w:rsid w:val="00C354B7"/>
    <w:rsid w:val="00C41BFC"/>
    <w:rsid w:val="00C43F4A"/>
    <w:rsid w:val="00C46548"/>
    <w:rsid w:val="00C574D5"/>
    <w:rsid w:val="00C60C0D"/>
    <w:rsid w:val="00C665C4"/>
    <w:rsid w:val="00C73F32"/>
    <w:rsid w:val="00C75D69"/>
    <w:rsid w:val="00C87462"/>
    <w:rsid w:val="00C927BD"/>
    <w:rsid w:val="00C93CB9"/>
    <w:rsid w:val="00C94B68"/>
    <w:rsid w:val="00CA065A"/>
    <w:rsid w:val="00CA180C"/>
    <w:rsid w:val="00CB22B2"/>
    <w:rsid w:val="00CC2280"/>
    <w:rsid w:val="00CC3EE2"/>
    <w:rsid w:val="00CD6C0E"/>
    <w:rsid w:val="00CD7492"/>
    <w:rsid w:val="00CE3A6B"/>
    <w:rsid w:val="00CE4A2E"/>
    <w:rsid w:val="00CE7CD9"/>
    <w:rsid w:val="00CF0283"/>
    <w:rsid w:val="00CF77C5"/>
    <w:rsid w:val="00D00211"/>
    <w:rsid w:val="00D006D1"/>
    <w:rsid w:val="00D025AE"/>
    <w:rsid w:val="00D06309"/>
    <w:rsid w:val="00D14528"/>
    <w:rsid w:val="00D15500"/>
    <w:rsid w:val="00D2406A"/>
    <w:rsid w:val="00D30827"/>
    <w:rsid w:val="00D351EA"/>
    <w:rsid w:val="00D40288"/>
    <w:rsid w:val="00D4042F"/>
    <w:rsid w:val="00D43403"/>
    <w:rsid w:val="00D50A6B"/>
    <w:rsid w:val="00D5270B"/>
    <w:rsid w:val="00D62E71"/>
    <w:rsid w:val="00D63C0D"/>
    <w:rsid w:val="00D6430D"/>
    <w:rsid w:val="00D66188"/>
    <w:rsid w:val="00D6739B"/>
    <w:rsid w:val="00D71F03"/>
    <w:rsid w:val="00D731F6"/>
    <w:rsid w:val="00D740CA"/>
    <w:rsid w:val="00D816F8"/>
    <w:rsid w:val="00D82550"/>
    <w:rsid w:val="00D83055"/>
    <w:rsid w:val="00D85728"/>
    <w:rsid w:val="00D95481"/>
    <w:rsid w:val="00D96E40"/>
    <w:rsid w:val="00DA5ADB"/>
    <w:rsid w:val="00DB0DE6"/>
    <w:rsid w:val="00DB4BE9"/>
    <w:rsid w:val="00DC67E6"/>
    <w:rsid w:val="00DC6E22"/>
    <w:rsid w:val="00DC7A13"/>
    <w:rsid w:val="00DD0E94"/>
    <w:rsid w:val="00DE7064"/>
    <w:rsid w:val="00DF2997"/>
    <w:rsid w:val="00E10BC4"/>
    <w:rsid w:val="00E1415D"/>
    <w:rsid w:val="00E15095"/>
    <w:rsid w:val="00E213BD"/>
    <w:rsid w:val="00E233D3"/>
    <w:rsid w:val="00E24A2D"/>
    <w:rsid w:val="00E25D3F"/>
    <w:rsid w:val="00E323E9"/>
    <w:rsid w:val="00E32FB6"/>
    <w:rsid w:val="00E3328E"/>
    <w:rsid w:val="00E34018"/>
    <w:rsid w:val="00E437D2"/>
    <w:rsid w:val="00E43BF9"/>
    <w:rsid w:val="00E441FB"/>
    <w:rsid w:val="00E47BC6"/>
    <w:rsid w:val="00E51930"/>
    <w:rsid w:val="00E54B70"/>
    <w:rsid w:val="00E55751"/>
    <w:rsid w:val="00E5652C"/>
    <w:rsid w:val="00E63982"/>
    <w:rsid w:val="00E6471C"/>
    <w:rsid w:val="00E7398E"/>
    <w:rsid w:val="00E82B94"/>
    <w:rsid w:val="00E858F1"/>
    <w:rsid w:val="00E87217"/>
    <w:rsid w:val="00EA2311"/>
    <w:rsid w:val="00EA5125"/>
    <w:rsid w:val="00EC7BC3"/>
    <w:rsid w:val="00ED32E7"/>
    <w:rsid w:val="00ED7600"/>
    <w:rsid w:val="00EF1CB9"/>
    <w:rsid w:val="00EF4294"/>
    <w:rsid w:val="00EF6073"/>
    <w:rsid w:val="00EF698B"/>
    <w:rsid w:val="00F002E6"/>
    <w:rsid w:val="00F00CAA"/>
    <w:rsid w:val="00F1362C"/>
    <w:rsid w:val="00F137C2"/>
    <w:rsid w:val="00F158F2"/>
    <w:rsid w:val="00F26575"/>
    <w:rsid w:val="00F27913"/>
    <w:rsid w:val="00F414F1"/>
    <w:rsid w:val="00F508B8"/>
    <w:rsid w:val="00F72CB1"/>
    <w:rsid w:val="00F8215E"/>
    <w:rsid w:val="00F824F5"/>
    <w:rsid w:val="00F8497A"/>
    <w:rsid w:val="00F86873"/>
    <w:rsid w:val="00F90FAB"/>
    <w:rsid w:val="00F9374D"/>
    <w:rsid w:val="00FA19A9"/>
    <w:rsid w:val="00FB1A5C"/>
    <w:rsid w:val="00FB6924"/>
    <w:rsid w:val="00FC0807"/>
    <w:rsid w:val="00FC29B9"/>
    <w:rsid w:val="00FC6FD3"/>
    <w:rsid w:val="00FD579E"/>
    <w:rsid w:val="00FD5A7E"/>
    <w:rsid w:val="00FE305C"/>
    <w:rsid w:val="00FF0301"/>
    <w:rsid w:val="00FF3E73"/>
    <w:rsid w:val="00FF6D5F"/>
    <w:rsid w:val="00FF7E15"/>
    <w:rsid w:val="46B99C29"/>
    <w:rsid w:val="628A3D3E"/>
    <w:rsid w:val="73D1D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列出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列出段落 Char,Lista1 Char,?? ?? Char,????? Char,????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E24A2D"/>
    <w:pPr>
      <w:spacing w:after="0" w:line="240" w:lineRule="auto"/>
    </w:pPr>
    <w:rPr>
      <w:rFonts w:ascii="Times New Roman" w:hAnsi="Times New Roman"/>
      <w:sz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E15B0"/>
    <w:pPr>
      <w:spacing w:after="180" w:line="240" w:lineRule="auto"/>
    </w:pPr>
    <w:rPr>
      <w:rFonts w:eastAsia="SimSun" w:cs="Times New Roman"/>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E15B0"/>
    <w:rPr>
      <w:rFonts w:ascii="Times New Roman" w:eastAsia="SimSun" w:hAnsi="Times New Roman" w:cs="Times New Roman"/>
      <w:sz w:val="20"/>
      <w:szCs w:val="20"/>
      <w:lang w:val="en-GB"/>
    </w:rPr>
  </w:style>
  <w:style w:type="paragraph" w:customStyle="1" w:styleId="TAC">
    <w:name w:val="TAC"/>
    <w:basedOn w:val="Normal"/>
    <w:link w:val="TACChar"/>
    <w:qFormat/>
    <w:rsid w:val="001E15B0"/>
    <w:pPr>
      <w:keepNext/>
      <w:keepLines/>
      <w:spacing w:after="0" w:line="240" w:lineRule="auto"/>
      <w:jc w:val="center"/>
    </w:pPr>
    <w:rPr>
      <w:rFonts w:ascii="Arial" w:eastAsia="SimSun" w:hAnsi="Arial" w:cs="Times New Roman"/>
      <w:sz w:val="18"/>
      <w:szCs w:val="20"/>
      <w:lang w:val="zh-CN"/>
    </w:rPr>
  </w:style>
  <w:style w:type="character" w:customStyle="1" w:styleId="TACChar">
    <w:name w:val="TAC Char"/>
    <w:link w:val="TAC"/>
    <w:qFormat/>
    <w:rsid w:val="001E15B0"/>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811D7-3D2D-4649-81C6-FA22746507E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840</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2025-02-07T10:43:00Z</dcterms:created>
  <dcterms:modified xsi:type="dcterms:W3CDTF">2025-11-07T11:19:00Z</dcterms:modified>
</cp:coreProperties>
</file>